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4BE6EFB6" w:rsidR="0007263B" w:rsidRPr="00C54909" w:rsidRDefault="00256236" w:rsidP="00C54909">
      <w:pPr>
        <w:pStyle w:val="Heading1"/>
      </w:pPr>
      <w:r>
        <w:t>Signposting words and phrases</w:t>
      </w:r>
    </w:p>
    <w:p w14:paraId="30EEDAD3" w14:textId="77777777" w:rsidR="00D91BC5" w:rsidRDefault="00D91BC5" w:rsidP="00D91BC5"/>
    <w:p w14:paraId="11C428CA" w14:textId="77777777" w:rsidR="003C72F5" w:rsidRPr="008B7FD3" w:rsidRDefault="003C72F5" w:rsidP="003C72F5">
      <w:r w:rsidRPr="003C72F5">
        <w:t xml:space="preserve">Having researched your topic in preparation for </w:t>
      </w:r>
      <w:proofErr w:type="gramStart"/>
      <w:r w:rsidRPr="003C72F5">
        <w:t>writing</w:t>
      </w:r>
      <w:proofErr w:type="gramEnd"/>
      <w:r w:rsidRPr="003C72F5">
        <w:t xml:space="preserve"> an essay, you will probably have accumulated a wide range of facts, published research, and other information relevant to the topic. Many people simply throw these facts together in body paragraphs, without properly applying them to the topic or signalling to the reader the connections between them</w:t>
      </w:r>
      <w:r w:rsidRPr="008B7FD3">
        <w:t>.</w:t>
      </w:r>
    </w:p>
    <w:p w14:paraId="0E40C803" w14:textId="77777777" w:rsidR="003C72F5" w:rsidRDefault="003C72F5" w:rsidP="003C72F5"/>
    <w:p w14:paraId="2D5D7BFD" w14:textId="7FB2ED26" w:rsidR="003C72F5" w:rsidRPr="008B7FD3" w:rsidRDefault="003C72F5" w:rsidP="003C72F5">
      <w:r>
        <w:t xml:space="preserve">Simply </w:t>
      </w:r>
      <w:r w:rsidRPr="008B7FD3">
        <w:t>adding a few connecting words – known as “signposts” – make it much more readable:</w:t>
      </w:r>
    </w:p>
    <w:p w14:paraId="6B4CB10D" w14:textId="1721B3B5" w:rsidR="00A61414" w:rsidRDefault="00A61414" w:rsidP="00A61414">
      <w:pPr>
        <w:pStyle w:val="ListParagraph"/>
        <w:ind w:left="360"/>
      </w:pPr>
    </w:p>
    <w:p w14:paraId="2C8903EA" w14:textId="77777777" w:rsidR="003C72F5" w:rsidRPr="00151E8C" w:rsidRDefault="003C72F5" w:rsidP="003C72F5">
      <w:pPr>
        <w:ind w:left="720"/>
      </w:pPr>
      <w:r w:rsidRPr="00151E8C">
        <w:t xml:space="preserve">Incorporation offers several advantages to businesses and their owners. </w:t>
      </w:r>
      <w:r w:rsidRPr="00151E8C">
        <w:rPr>
          <w:b/>
        </w:rPr>
        <w:t>For one thing</w:t>
      </w:r>
      <w:r w:rsidRPr="00151E8C">
        <w:t xml:space="preserve">, ownership is easy to transfer. The business </w:t>
      </w:r>
      <w:proofErr w:type="gramStart"/>
      <w:r w:rsidRPr="00151E8C">
        <w:t>is able to</w:t>
      </w:r>
      <w:proofErr w:type="gramEnd"/>
      <w:r w:rsidRPr="00151E8C">
        <w:t xml:space="preserve"> maintain a continuous existence even when the original owners are no longer involved (Brown, 1999). </w:t>
      </w:r>
      <w:r w:rsidRPr="00151E8C">
        <w:rPr>
          <w:b/>
        </w:rPr>
        <w:t>In addition</w:t>
      </w:r>
      <w:r w:rsidRPr="00151E8C">
        <w:t xml:space="preserve">, the stockholders of a corporation are not held responsible for the business's debts (Henry, 2009). If the XYZ Corporation defaults on a $1 million loan, </w:t>
      </w:r>
      <w:r w:rsidRPr="00151E8C">
        <w:rPr>
          <w:b/>
        </w:rPr>
        <w:t>for instance</w:t>
      </w:r>
      <w:r w:rsidRPr="00151E8C">
        <w:t xml:space="preserve">, its investors will not be held responsible for paying that liability. Incorporation </w:t>
      </w:r>
      <w:r w:rsidRPr="00151E8C">
        <w:rPr>
          <w:b/>
        </w:rPr>
        <w:t xml:space="preserve">also </w:t>
      </w:r>
      <w:r>
        <w:t>enables a busi</w:t>
      </w:r>
      <w:r w:rsidRPr="00151E8C">
        <w:t xml:space="preserve">ness to obtain professional managers with centralised authority and responsibility; </w:t>
      </w:r>
      <w:r>
        <w:rPr>
          <w:b/>
        </w:rPr>
        <w:t>there</w:t>
      </w:r>
      <w:r w:rsidRPr="00151E8C">
        <w:rPr>
          <w:b/>
        </w:rPr>
        <w:t>fore</w:t>
      </w:r>
      <w:r w:rsidRPr="00151E8C">
        <w:t xml:space="preserve">, the business can be run more efficiently (Schwartz, 2010). </w:t>
      </w:r>
      <w:r w:rsidRPr="00151E8C">
        <w:rPr>
          <w:b/>
        </w:rPr>
        <w:t>Finally</w:t>
      </w:r>
      <w:r w:rsidRPr="00151E8C">
        <w:t xml:space="preserve">, incorporation gives </w:t>
      </w:r>
      <w:r>
        <w:t xml:space="preserve">a business </w:t>
      </w:r>
      <w:proofErr w:type="gramStart"/>
      <w:r>
        <w:t>certain legal rights</w:t>
      </w:r>
      <w:proofErr w:type="gramEnd"/>
      <w:r w:rsidRPr="00151E8C">
        <w:t xml:space="preserve">. </w:t>
      </w:r>
      <w:r w:rsidRPr="00151E8C">
        <w:rPr>
          <w:b/>
        </w:rPr>
        <w:t>For example</w:t>
      </w:r>
      <w:r w:rsidRPr="00151E8C">
        <w:t xml:space="preserve">, it can </w:t>
      </w:r>
      <w:proofErr w:type="gramStart"/>
      <w:r>
        <w:t>enter into</w:t>
      </w:r>
      <w:proofErr w:type="gramEnd"/>
      <w:r>
        <w:t xml:space="preserve"> contracts, own prop</w:t>
      </w:r>
      <w:r w:rsidRPr="00151E8C">
        <w:t>erty, and borrow money (Brown,</w:t>
      </w:r>
      <w:r w:rsidRPr="00151E8C">
        <w:rPr>
          <w:spacing w:val="-2"/>
        </w:rPr>
        <w:t xml:space="preserve"> </w:t>
      </w:r>
      <w:r w:rsidRPr="00151E8C">
        <w:t>1999).</w:t>
      </w:r>
    </w:p>
    <w:p w14:paraId="133C7D97" w14:textId="77777777" w:rsidR="003C72F5" w:rsidRDefault="003C72F5" w:rsidP="003C72F5"/>
    <w:p w14:paraId="6931D4F4" w14:textId="4DE98913" w:rsidR="003C72F5" w:rsidRPr="008B7FD3" w:rsidRDefault="003C72F5" w:rsidP="003C72F5">
      <w:r w:rsidRPr="003C72F5">
        <w:rPr>
          <w:b/>
          <w:bCs/>
        </w:rPr>
        <w:t>Transitions</w:t>
      </w:r>
      <w:r w:rsidRPr="008B7FD3">
        <w:t xml:space="preserve"> show the reader the “movement” between ideas/points. They show that the ideas follow a logical order and build on each other, creating “flow.” If a paragraph flows well from point to point, it should be obvious to the reader when you move from one point to another.</w:t>
      </w:r>
    </w:p>
    <w:p w14:paraId="37C38256" w14:textId="77777777" w:rsidR="003C72F5" w:rsidRPr="008B7FD3" w:rsidRDefault="003C72F5" w:rsidP="003C72F5"/>
    <w:p w14:paraId="626BF415" w14:textId="77777777" w:rsidR="003C72F5" w:rsidRPr="008B7FD3" w:rsidRDefault="003C72F5" w:rsidP="003C72F5">
      <w:r w:rsidRPr="008B7FD3">
        <w:t>They tell the reader:</w:t>
      </w:r>
    </w:p>
    <w:p w14:paraId="00A43054" w14:textId="77777777" w:rsidR="003C72F5" w:rsidRDefault="003C72F5" w:rsidP="003C72F5">
      <w:pPr>
        <w:pStyle w:val="ListParagraph"/>
        <w:numPr>
          <w:ilvl w:val="0"/>
          <w:numId w:val="33"/>
        </w:numPr>
      </w:pPr>
      <w:r w:rsidRPr="008B7FD3">
        <w:t>how the main ideas support the thesis</w:t>
      </w:r>
      <w:r w:rsidRPr="003C72F5">
        <w:rPr>
          <w:spacing w:val="-2"/>
        </w:rPr>
        <w:t xml:space="preserve"> </w:t>
      </w:r>
      <w:r w:rsidRPr="008B7FD3">
        <w:t>statement</w:t>
      </w:r>
      <w:r>
        <w:t>\</w:t>
      </w:r>
    </w:p>
    <w:p w14:paraId="3A17E76A" w14:textId="77777777" w:rsidR="003C72F5" w:rsidRDefault="003C72F5" w:rsidP="003C72F5">
      <w:pPr>
        <w:pStyle w:val="ListParagraph"/>
        <w:numPr>
          <w:ilvl w:val="0"/>
          <w:numId w:val="33"/>
        </w:numPr>
      </w:pPr>
      <w:r w:rsidRPr="008B7FD3">
        <w:t>how each group of ideas follow from the ones before, and whether information</w:t>
      </w:r>
      <w:r w:rsidRPr="003C72F5">
        <w:rPr>
          <w:spacing w:val="-6"/>
        </w:rPr>
        <w:t xml:space="preserve"> </w:t>
      </w:r>
      <w:r w:rsidRPr="008B7FD3">
        <w:t>is:</w:t>
      </w:r>
    </w:p>
    <w:p w14:paraId="1DDB912D" w14:textId="77777777" w:rsidR="003C72F5" w:rsidRDefault="003C72F5" w:rsidP="003C72F5">
      <w:pPr>
        <w:pStyle w:val="ListParagraph"/>
        <w:numPr>
          <w:ilvl w:val="0"/>
          <w:numId w:val="33"/>
        </w:numPr>
      </w:pPr>
      <w:r w:rsidRPr="008B7FD3">
        <w:t xml:space="preserve">an </w:t>
      </w:r>
      <w:proofErr w:type="gramStart"/>
      <w:r w:rsidRPr="008B7FD3">
        <w:t>additional</w:t>
      </w:r>
      <w:proofErr w:type="gramEnd"/>
      <w:r w:rsidRPr="003C72F5">
        <w:rPr>
          <w:spacing w:val="-2"/>
        </w:rPr>
        <w:t xml:space="preserve"> </w:t>
      </w:r>
      <w:r w:rsidRPr="008B7FD3">
        <w:t>point</w:t>
      </w:r>
    </w:p>
    <w:p w14:paraId="3770FAE5" w14:textId="77777777" w:rsidR="003C72F5" w:rsidRDefault="003C72F5" w:rsidP="003C72F5">
      <w:pPr>
        <w:pStyle w:val="ListParagraph"/>
        <w:numPr>
          <w:ilvl w:val="0"/>
          <w:numId w:val="33"/>
        </w:numPr>
      </w:pPr>
      <w:r w:rsidRPr="008B7FD3">
        <w:t>in contrast to what has been</w:t>
      </w:r>
      <w:r w:rsidRPr="003C72F5">
        <w:rPr>
          <w:spacing w:val="-6"/>
        </w:rPr>
        <w:t xml:space="preserve"> </w:t>
      </w:r>
      <w:r w:rsidRPr="008B7FD3">
        <w:t>said</w:t>
      </w:r>
    </w:p>
    <w:p w14:paraId="3A0EAB30" w14:textId="475F8B54" w:rsidR="003C72F5" w:rsidRPr="008B7FD3" w:rsidRDefault="003C72F5" w:rsidP="003C72F5">
      <w:pPr>
        <w:pStyle w:val="ListParagraph"/>
        <w:numPr>
          <w:ilvl w:val="0"/>
          <w:numId w:val="33"/>
        </w:numPr>
      </w:pPr>
      <w:r w:rsidRPr="008B7FD3">
        <w:t>an</w:t>
      </w:r>
      <w:r w:rsidRPr="003C72F5">
        <w:rPr>
          <w:spacing w:val="-1"/>
        </w:rPr>
        <w:t xml:space="preserve"> </w:t>
      </w:r>
      <w:r w:rsidRPr="008B7FD3">
        <w:t>example</w:t>
      </w:r>
    </w:p>
    <w:p w14:paraId="5FCA331E" w14:textId="77777777" w:rsidR="003C72F5" w:rsidRPr="008B7FD3" w:rsidRDefault="003C72F5" w:rsidP="003C72F5"/>
    <w:p w14:paraId="6B17E834" w14:textId="77777777" w:rsidR="003C72F5" w:rsidRPr="008B7FD3" w:rsidRDefault="003C72F5" w:rsidP="003C72F5">
      <w:r w:rsidRPr="008B7FD3">
        <w:t>For example, if you are analysing one study and then comparing it to another in a later paragraph, a transition word or phrase could highlight the change in direction or the creation of a comparison:</w:t>
      </w:r>
    </w:p>
    <w:p w14:paraId="25653D80" w14:textId="70775D7C" w:rsidR="003C72F5" w:rsidRDefault="003C72F5" w:rsidP="00A61414">
      <w:pPr>
        <w:pStyle w:val="ListParagraph"/>
        <w:ind w:left="360"/>
      </w:pPr>
    </w:p>
    <w:p w14:paraId="7176E3F7" w14:textId="77777777" w:rsidR="003C72F5" w:rsidRPr="00C81971" w:rsidRDefault="003C72F5" w:rsidP="003C72F5">
      <w:pPr>
        <w:ind w:left="720"/>
      </w:pPr>
      <w:r w:rsidRPr="00C81971">
        <w:rPr>
          <w:b/>
        </w:rPr>
        <w:t xml:space="preserve">In contrast </w:t>
      </w:r>
      <w:r w:rsidRPr="00C81971">
        <w:t>to the conclusion drawn by Smith (2004), Nguyen (2006) showed that the connection between the factors was not causal in most circumstances.</w:t>
      </w:r>
    </w:p>
    <w:p w14:paraId="7B69B293" w14:textId="77777777" w:rsidR="003C72F5" w:rsidRDefault="003C72F5" w:rsidP="003C72F5"/>
    <w:p w14:paraId="20A1AE13" w14:textId="77777777" w:rsidR="00DA3330" w:rsidRDefault="003C72F5" w:rsidP="00DA3330">
      <w:r w:rsidRPr="008B7FD3">
        <w:t xml:space="preserve">A paragraph that </w:t>
      </w:r>
      <w:proofErr w:type="gramStart"/>
      <w:r w:rsidRPr="008B7FD3">
        <w:t>provides</w:t>
      </w:r>
      <w:proofErr w:type="gramEnd"/>
      <w:r w:rsidRPr="008B7FD3">
        <w:t xml:space="preserve"> a similar point to a previous one could start as follows:</w:t>
      </w:r>
    </w:p>
    <w:p w14:paraId="66B014A8" w14:textId="53E8AF80" w:rsidR="003C72F5" w:rsidRPr="00C81971" w:rsidRDefault="003C72F5" w:rsidP="00DA3330">
      <w:pPr>
        <w:ind w:firstLine="720"/>
      </w:pPr>
      <w:r w:rsidRPr="00C81971">
        <w:rPr>
          <w:b/>
        </w:rPr>
        <w:lastRenderedPageBreak/>
        <w:t>Similarly</w:t>
      </w:r>
      <w:r w:rsidRPr="00C81971">
        <w:t>, Bell (2006) highlights that...</w:t>
      </w:r>
    </w:p>
    <w:p w14:paraId="12443A4C" w14:textId="77777777" w:rsidR="003C72F5" w:rsidRPr="008B7FD3" w:rsidRDefault="003C72F5" w:rsidP="003C72F5">
      <w:pPr>
        <w:pStyle w:val="BodyText"/>
        <w:ind w:left="555"/>
      </w:pPr>
    </w:p>
    <w:p w14:paraId="2E56DD26" w14:textId="27396F5C" w:rsidR="00DA3330" w:rsidRDefault="00DA3330" w:rsidP="00DA3330">
      <w:pPr>
        <w:pStyle w:val="Heading2"/>
      </w:pPr>
      <w:r>
        <w:t xml:space="preserve">Common signposting phrases according to function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4DE4" w14:paraId="22D0D856" w14:textId="77777777" w:rsidTr="00DA3330">
        <w:tc>
          <w:tcPr>
            <w:tcW w:w="4508" w:type="dxa"/>
          </w:tcPr>
          <w:p w14:paraId="11E4FDDA" w14:textId="1BDE6BC2" w:rsidR="006F4DE4" w:rsidRDefault="006F4DE4" w:rsidP="006F4DE4">
            <w:pPr>
              <w:pStyle w:val="Heading3"/>
              <w:jc w:val="left"/>
              <w:outlineLvl w:val="2"/>
            </w:pPr>
            <w:r w:rsidRPr="008B7FD3">
              <w:t>Highlighting or emphasising a point</w:t>
            </w:r>
            <w:r>
              <w:t>:</w:t>
            </w:r>
          </w:p>
          <w:p w14:paraId="18EB60C6" w14:textId="2587A3B3" w:rsidR="006F4DE4" w:rsidRDefault="006F4DE4" w:rsidP="006F4DE4">
            <w:pPr>
              <w:pStyle w:val="ListParagraph"/>
              <w:numPr>
                <w:ilvl w:val="0"/>
                <w:numId w:val="34"/>
              </w:numPr>
            </w:pPr>
            <w:r w:rsidRPr="008B7FD3">
              <w:t xml:space="preserve">Importantly, </w:t>
            </w:r>
            <w:r>
              <w:t>…</w:t>
            </w:r>
          </w:p>
          <w:p w14:paraId="18EC57D6" w14:textId="77777777" w:rsidR="006F4DE4" w:rsidRDefault="006F4DE4" w:rsidP="006F4DE4">
            <w:pPr>
              <w:pStyle w:val="ListParagraph"/>
              <w:numPr>
                <w:ilvl w:val="0"/>
                <w:numId w:val="34"/>
              </w:numPr>
            </w:pPr>
            <w:r w:rsidRPr="008B7FD3">
              <w:t>Indeed, …</w:t>
            </w:r>
          </w:p>
          <w:p w14:paraId="3DF2604B" w14:textId="77777777" w:rsidR="006F4DE4" w:rsidRDefault="006F4DE4" w:rsidP="006F4DE4">
            <w:pPr>
              <w:pStyle w:val="ListParagraph"/>
              <w:numPr>
                <w:ilvl w:val="0"/>
                <w:numId w:val="34"/>
              </w:numPr>
            </w:pPr>
            <w:r w:rsidRPr="008B7FD3">
              <w:t>In fact, …</w:t>
            </w:r>
          </w:p>
          <w:p w14:paraId="1664F5E4" w14:textId="77777777" w:rsidR="006F4DE4" w:rsidRDefault="006F4DE4" w:rsidP="006F4DE4">
            <w:pPr>
              <w:pStyle w:val="ListParagraph"/>
              <w:numPr>
                <w:ilvl w:val="0"/>
                <w:numId w:val="34"/>
              </w:numPr>
            </w:pPr>
            <w:r w:rsidRPr="008B7FD3">
              <w:t>More importantly,</w:t>
            </w:r>
            <w:r>
              <w:t xml:space="preserve"> </w:t>
            </w:r>
            <w:r w:rsidRPr="008B7FD3">
              <w:t xml:space="preserve">… </w:t>
            </w:r>
          </w:p>
          <w:p w14:paraId="3A39DABC" w14:textId="77777777" w:rsidR="006F4DE4" w:rsidRDefault="006F4DE4" w:rsidP="006F4DE4">
            <w:pPr>
              <w:pStyle w:val="ListParagraph"/>
              <w:numPr>
                <w:ilvl w:val="0"/>
                <w:numId w:val="34"/>
              </w:numPr>
            </w:pPr>
            <w:r w:rsidRPr="008B7FD3">
              <w:t xml:space="preserve">Furthermore, … </w:t>
            </w:r>
          </w:p>
          <w:p w14:paraId="58892CE5" w14:textId="77777777" w:rsidR="006F4DE4" w:rsidRDefault="006F4DE4" w:rsidP="006F4DE4">
            <w:pPr>
              <w:pStyle w:val="ListParagraph"/>
              <w:numPr>
                <w:ilvl w:val="0"/>
                <w:numId w:val="34"/>
              </w:numPr>
            </w:pPr>
            <w:r w:rsidRPr="008B7FD3">
              <w:t>Moreover, …</w:t>
            </w:r>
          </w:p>
          <w:p w14:paraId="4EE66345" w14:textId="77777777" w:rsidR="006F4DE4" w:rsidRDefault="006F4DE4" w:rsidP="003C72F5">
            <w:pPr>
              <w:pStyle w:val="ListParagraph"/>
              <w:numPr>
                <w:ilvl w:val="0"/>
                <w:numId w:val="34"/>
              </w:numPr>
            </w:pPr>
            <w:r w:rsidRPr="008B7FD3">
              <w:t>It is also important to highlight …</w:t>
            </w:r>
          </w:p>
          <w:p w14:paraId="5469C04B" w14:textId="2E6AB675" w:rsidR="006F4DE4" w:rsidRDefault="006F4DE4" w:rsidP="006F4DE4">
            <w:pPr>
              <w:pStyle w:val="ListParagraph"/>
            </w:pPr>
          </w:p>
        </w:tc>
        <w:tc>
          <w:tcPr>
            <w:tcW w:w="4508" w:type="dxa"/>
          </w:tcPr>
          <w:p w14:paraId="66C1A2DA" w14:textId="77777777" w:rsidR="006F4DE4" w:rsidRDefault="006F4DE4" w:rsidP="00DA3330">
            <w:pPr>
              <w:pStyle w:val="Heading3"/>
              <w:jc w:val="left"/>
              <w:outlineLvl w:val="2"/>
            </w:pPr>
            <w:r>
              <w:t>Acknowledging something and moving to a different point:</w:t>
            </w:r>
          </w:p>
          <w:p w14:paraId="56AE7ECD" w14:textId="77777777" w:rsidR="006F4DE4" w:rsidRDefault="006F4DE4" w:rsidP="006F4DE4">
            <w:pPr>
              <w:pStyle w:val="ListParagraph"/>
              <w:numPr>
                <w:ilvl w:val="0"/>
                <w:numId w:val="41"/>
              </w:numPr>
            </w:pPr>
            <w:r>
              <w:t>Although …</w:t>
            </w:r>
          </w:p>
          <w:p w14:paraId="175F3130" w14:textId="77777777" w:rsidR="006F4DE4" w:rsidRDefault="006F4DE4" w:rsidP="006F4DE4">
            <w:pPr>
              <w:pStyle w:val="ListParagraph"/>
              <w:numPr>
                <w:ilvl w:val="0"/>
                <w:numId w:val="41"/>
              </w:numPr>
            </w:pPr>
            <w:r>
              <w:t>Even though …</w:t>
            </w:r>
          </w:p>
          <w:p w14:paraId="5AC2E3AF" w14:textId="77777777" w:rsidR="006F4DE4" w:rsidRDefault="006F4DE4" w:rsidP="006F4DE4">
            <w:pPr>
              <w:pStyle w:val="ListParagraph"/>
              <w:numPr>
                <w:ilvl w:val="0"/>
                <w:numId w:val="41"/>
              </w:numPr>
            </w:pPr>
            <w:r>
              <w:t>Despite …</w:t>
            </w:r>
          </w:p>
          <w:p w14:paraId="7802E9D0" w14:textId="33040510" w:rsidR="006F4DE4" w:rsidRPr="006F4DE4" w:rsidRDefault="006F4DE4" w:rsidP="006F4DE4">
            <w:pPr>
              <w:pStyle w:val="ListParagraph"/>
              <w:numPr>
                <w:ilvl w:val="0"/>
                <w:numId w:val="41"/>
              </w:numPr>
            </w:pPr>
            <w:r>
              <w:t>Notwithstanding …</w:t>
            </w:r>
          </w:p>
        </w:tc>
      </w:tr>
      <w:tr w:rsidR="006F4DE4" w14:paraId="360213E9" w14:textId="77777777" w:rsidTr="00DA3330">
        <w:tc>
          <w:tcPr>
            <w:tcW w:w="4508" w:type="dxa"/>
          </w:tcPr>
          <w:p w14:paraId="51B3A05F" w14:textId="792C6122" w:rsidR="006F4DE4" w:rsidRPr="008B7FD3" w:rsidRDefault="006F4DE4" w:rsidP="006F4DE4">
            <w:pPr>
              <w:pStyle w:val="Heading3"/>
              <w:jc w:val="left"/>
              <w:outlineLvl w:val="2"/>
            </w:pPr>
            <w:r w:rsidRPr="008B7FD3">
              <w:t>Changing direction or creating a comparison</w:t>
            </w:r>
            <w:r>
              <w:t>:</w:t>
            </w:r>
          </w:p>
          <w:p w14:paraId="7A0DDF6A" w14:textId="77777777" w:rsidR="006F4DE4" w:rsidRDefault="006F4DE4" w:rsidP="006F4DE4">
            <w:pPr>
              <w:pStyle w:val="ListParagraph"/>
              <w:numPr>
                <w:ilvl w:val="0"/>
                <w:numId w:val="37"/>
              </w:numPr>
            </w:pPr>
            <w:r>
              <w:t>However, …</w:t>
            </w:r>
          </w:p>
          <w:p w14:paraId="294AEFBA" w14:textId="77777777" w:rsidR="006F4DE4" w:rsidRDefault="006F4DE4" w:rsidP="006F4DE4">
            <w:pPr>
              <w:pStyle w:val="ListParagraph"/>
              <w:numPr>
                <w:ilvl w:val="0"/>
                <w:numId w:val="37"/>
              </w:numPr>
            </w:pPr>
            <w:r>
              <w:t>Rather, …</w:t>
            </w:r>
          </w:p>
          <w:p w14:paraId="2270DD2C" w14:textId="77777777" w:rsidR="006F4DE4" w:rsidRDefault="006F4DE4" w:rsidP="006F4DE4">
            <w:pPr>
              <w:pStyle w:val="ListParagraph"/>
              <w:numPr>
                <w:ilvl w:val="0"/>
                <w:numId w:val="37"/>
              </w:numPr>
            </w:pPr>
            <w:r>
              <w:t>In contrast, …</w:t>
            </w:r>
          </w:p>
          <w:p w14:paraId="5EA58D51" w14:textId="77777777" w:rsidR="006F4DE4" w:rsidRDefault="006F4DE4" w:rsidP="006F4DE4">
            <w:pPr>
              <w:pStyle w:val="ListParagraph"/>
              <w:numPr>
                <w:ilvl w:val="0"/>
                <w:numId w:val="37"/>
              </w:numPr>
            </w:pPr>
            <w:r>
              <w:t>Conversely, …</w:t>
            </w:r>
          </w:p>
          <w:p w14:paraId="300FD991" w14:textId="77777777" w:rsidR="006F4DE4" w:rsidRDefault="006F4DE4" w:rsidP="006F4DE4">
            <w:pPr>
              <w:pStyle w:val="ListParagraph"/>
              <w:numPr>
                <w:ilvl w:val="0"/>
                <w:numId w:val="37"/>
              </w:numPr>
            </w:pPr>
            <w:r>
              <w:t>In comparison, ….</w:t>
            </w:r>
          </w:p>
          <w:p w14:paraId="00B3FBFA" w14:textId="77777777" w:rsidR="006F4DE4" w:rsidRDefault="006F4DE4" w:rsidP="006F4DE4">
            <w:pPr>
              <w:pStyle w:val="ListParagraph"/>
              <w:numPr>
                <w:ilvl w:val="0"/>
                <w:numId w:val="37"/>
              </w:numPr>
            </w:pPr>
            <w:r>
              <w:t>Compared to ….</w:t>
            </w:r>
          </w:p>
          <w:p w14:paraId="21F25685" w14:textId="77777777" w:rsidR="006F4DE4" w:rsidRDefault="006F4DE4" w:rsidP="006F4DE4">
            <w:pPr>
              <w:pStyle w:val="ListParagraph"/>
              <w:numPr>
                <w:ilvl w:val="0"/>
                <w:numId w:val="37"/>
              </w:numPr>
            </w:pPr>
            <w:r>
              <w:t>Another point to consider is ….</w:t>
            </w:r>
          </w:p>
          <w:p w14:paraId="410813D0" w14:textId="4094A7B3" w:rsidR="006F4DE4" w:rsidRDefault="006F4DE4" w:rsidP="006F4DE4">
            <w:pPr>
              <w:pStyle w:val="ListParagraph"/>
            </w:pPr>
          </w:p>
        </w:tc>
        <w:tc>
          <w:tcPr>
            <w:tcW w:w="4508" w:type="dxa"/>
          </w:tcPr>
          <w:p w14:paraId="16DE473B" w14:textId="77777777" w:rsidR="006F4DE4" w:rsidRDefault="006F4DE4" w:rsidP="006F4DE4">
            <w:pPr>
              <w:pStyle w:val="Heading3"/>
              <w:outlineLvl w:val="2"/>
            </w:pPr>
            <w:r>
              <w:t>Following a line of reasoning:</w:t>
            </w:r>
          </w:p>
          <w:p w14:paraId="685F6E09" w14:textId="77777777" w:rsidR="006F4DE4" w:rsidRDefault="006F4DE4" w:rsidP="006F4DE4">
            <w:pPr>
              <w:pStyle w:val="ListParagraph"/>
              <w:numPr>
                <w:ilvl w:val="0"/>
                <w:numId w:val="40"/>
              </w:numPr>
            </w:pPr>
            <w:r>
              <w:t>Therefore, …</w:t>
            </w:r>
          </w:p>
          <w:p w14:paraId="300D33AD" w14:textId="77777777" w:rsidR="006F4DE4" w:rsidRDefault="006F4DE4" w:rsidP="006F4DE4">
            <w:pPr>
              <w:pStyle w:val="ListParagraph"/>
              <w:numPr>
                <w:ilvl w:val="0"/>
                <w:numId w:val="40"/>
              </w:numPr>
            </w:pPr>
            <w:r>
              <w:t>Subsequently, …</w:t>
            </w:r>
          </w:p>
          <w:p w14:paraId="0584369D" w14:textId="77777777" w:rsidR="006F4DE4" w:rsidRDefault="006F4DE4" w:rsidP="006F4DE4">
            <w:pPr>
              <w:pStyle w:val="ListParagraph"/>
              <w:numPr>
                <w:ilvl w:val="0"/>
                <w:numId w:val="40"/>
              </w:numPr>
            </w:pPr>
            <w:r>
              <w:t>Hence …</w:t>
            </w:r>
          </w:p>
          <w:p w14:paraId="3C2FD271" w14:textId="77777777" w:rsidR="006F4DE4" w:rsidRDefault="006F4DE4" w:rsidP="006F4DE4">
            <w:pPr>
              <w:pStyle w:val="ListParagraph"/>
              <w:numPr>
                <w:ilvl w:val="0"/>
                <w:numId w:val="40"/>
              </w:numPr>
            </w:pPr>
            <w:r>
              <w:t>Consequently, …</w:t>
            </w:r>
          </w:p>
          <w:p w14:paraId="11A915BD" w14:textId="77777777" w:rsidR="006F4DE4" w:rsidRDefault="006F4DE4" w:rsidP="006F4DE4">
            <w:pPr>
              <w:pStyle w:val="ListParagraph"/>
              <w:numPr>
                <w:ilvl w:val="0"/>
                <w:numId w:val="40"/>
              </w:numPr>
            </w:pPr>
            <w:r>
              <w:t>Accordingly, …</w:t>
            </w:r>
          </w:p>
          <w:p w14:paraId="1EB3C197" w14:textId="77777777" w:rsidR="006F4DE4" w:rsidRDefault="006F4DE4" w:rsidP="006F4DE4">
            <w:pPr>
              <w:pStyle w:val="ListParagraph"/>
              <w:numPr>
                <w:ilvl w:val="0"/>
                <w:numId w:val="40"/>
              </w:numPr>
            </w:pPr>
            <w:r>
              <w:t>As a result, …</w:t>
            </w:r>
          </w:p>
          <w:p w14:paraId="71166DBB" w14:textId="77777777" w:rsidR="006F4DE4" w:rsidRDefault="006F4DE4" w:rsidP="006F4DE4">
            <w:pPr>
              <w:pStyle w:val="ListParagraph"/>
              <w:numPr>
                <w:ilvl w:val="0"/>
                <w:numId w:val="40"/>
              </w:numPr>
            </w:pPr>
            <w:proofErr w:type="gramStart"/>
            <w:r>
              <w:t>As a consequence</w:t>
            </w:r>
            <w:proofErr w:type="gramEnd"/>
            <w:r>
              <w:t>, …</w:t>
            </w:r>
          </w:p>
          <w:p w14:paraId="047CA1C3" w14:textId="77777777" w:rsidR="006F4DE4" w:rsidRDefault="006F4DE4" w:rsidP="006F4DE4">
            <w:pPr>
              <w:pStyle w:val="ListParagraph"/>
              <w:numPr>
                <w:ilvl w:val="0"/>
                <w:numId w:val="40"/>
              </w:numPr>
            </w:pPr>
            <w:r>
              <w:t>To this end, …</w:t>
            </w:r>
          </w:p>
          <w:p w14:paraId="6DECF1B8" w14:textId="0253EE74" w:rsidR="006F4DE4" w:rsidRPr="006F4DE4" w:rsidRDefault="006F4DE4" w:rsidP="006F4DE4"/>
        </w:tc>
      </w:tr>
      <w:tr w:rsidR="006F4DE4" w14:paraId="5F20E4E0" w14:textId="77777777" w:rsidTr="00DA3330">
        <w:tc>
          <w:tcPr>
            <w:tcW w:w="4508" w:type="dxa"/>
          </w:tcPr>
          <w:p w14:paraId="4A4A36A9" w14:textId="77777777" w:rsidR="006F4DE4" w:rsidRDefault="006F4DE4" w:rsidP="006F4DE4">
            <w:pPr>
              <w:pStyle w:val="Heading3"/>
              <w:outlineLvl w:val="2"/>
            </w:pPr>
            <w:r>
              <w:t>Adding a similar point:</w:t>
            </w:r>
          </w:p>
          <w:p w14:paraId="47365EC6" w14:textId="77777777" w:rsidR="006F4DE4" w:rsidRDefault="006F4DE4" w:rsidP="006F4DE4">
            <w:pPr>
              <w:pStyle w:val="ListParagraph"/>
              <w:numPr>
                <w:ilvl w:val="0"/>
                <w:numId w:val="39"/>
              </w:numPr>
            </w:pPr>
            <w:r>
              <w:t>Similarly, ….</w:t>
            </w:r>
          </w:p>
          <w:p w14:paraId="75F8B1A6" w14:textId="77777777" w:rsidR="006F4DE4" w:rsidRDefault="006F4DE4" w:rsidP="006F4DE4">
            <w:pPr>
              <w:pStyle w:val="ListParagraph"/>
              <w:numPr>
                <w:ilvl w:val="0"/>
                <w:numId w:val="39"/>
              </w:numPr>
            </w:pPr>
            <w:r>
              <w:t>Likewise, …</w:t>
            </w:r>
          </w:p>
          <w:p w14:paraId="307260DE" w14:textId="77777777" w:rsidR="006F4DE4" w:rsidRDefault="006F4DE4" w:rsidP="006F4DE4">
            <w:pPr>
              <w:pStyle w:val="ListParagraph"/>
              <w:numPr>
                <w:ilvl w:val="0"/>
                <w:numId w:val="39"/>
              </w:numPr>
            </w:pPr>
            <w:r>
              <w:t>Again, …</w:t>
            </w:r>
          </w:p>
          <w:p w14:paraId="4D52E2E9" w14:textId="77777777" w:rsidR="006F4DE4" w:rsidRDefault="006F4DE4" w:rsidP="006F4DE4">
            <w:pPr>
              <w:pStyle w:val="ListParagraph"/>
              <w:numPr>
                <w:ilvl w:val="0"/>
                <w:numId w:val="39"/>
              </w:numPr>
            </w:pPr>
            <w:r>
              <w:t>Also, …</w:t>
            </w:r>
          </w:p>
          <w:p w14:paraId="08C29310" w14:textId="3462CCAD" w:rsidR="006F4DE4" w:rsidRPr="006F4DE4" w:rsidRDefault="006F4DE4" w:rsidP="006F4DE4">
            <w:pPr>
              <w:pStyle w:val="ListParagraph"/>
            </w:pPr>
          </w:p>
        </w:tc>
        <w:tc>
          <w:tcPr>
            <w:tcW w:w="4508" w:type="dxa"/>
          </w:tcPr>
          <w:p w14:paraId="1D8F21B5" w14:textId="77777777" w:rsidR="006F4DE4" w:rsidRDefault="006F4DE4" w:rsidP="006F4DE4">
            <w:pPr>
              <w:pStyle w:val="Heading3"/>
              <w:outlineLvl w:val="2"/>
            </w:pPr>
            <w:r>
              <w:t>Being more specific:</w:t>
            </w:r>
          </w:p>
          <w:p w14:paraId="170CD94C" w14:textId="77777777" w:rsidR="006F4DE4" w:rsidRDefault="006F4DE4" w:rsidP="006F4DE4">
            <w:pPr>
              <w:pStyle w:val="ListParagraph"/>
              <w:numPr>
                <w:ilvl w:val="0"/>
                <w:numId w:val="35"/>
              </w:numPr>
            </w:pPr>
            <w:r>
              <w:t>In particular, …</w:t>
            </w:r>
          </w:p>
          <w:p w14:paraId="62F90975" w14:textId="77777777" w:rsidR="006F4DE4" w:rsidRDefault="006F4DE4" w:rsidP="006F4DE4">
            <w:pPr>
              <w:pStyle w:val="ListParagraph"/>
              <w:numPr>
                <w:ilvl w:val="0"/>
                <w:numId w:val="35"/>
              </w:numPr>
            </w:pPr>
            <w:r>
              <w:t>In relation to ….</w:t>
            </w:r>
          </w:p>
          <w:p w14:paraId="06ECA6F9" w14:textId="77777777" w:rsidR="006F4DE4" w:rsidRDefault="006F4DE4" w:rsidP="006F4DE4">
            <w:pPr>
              <w:pStyle w:val="ListParagraph"/>
              <w:numPr>
                <w:ilvl w:val="0"/>
                <w:numId w:val="35"/>
              </w:numPr>
            </w:pPr>
            <w:r>
              <w:t>More specifically, …</w:t>
            </w:r>
          </w:p>
          <w:p w14:paraId="56CBB8E6" w14:textId="77777777" w:rsidR="006F4DE4" w:rsidRDefault="006F4DE4" w:rsidP="006F4DE4">
            <w:pPr>
              <w:pStyle w:val="ListParagraph"/>
              <w:numPr>
                <w:ilvl w:val="0"/>
                <w:numId w:val="35"/>
              </w:numPr>
            </w:pPr>
            <w:r>
              <w:t>With respect to …</w:t>
            </w:r>
          </w:p>
          <w:p w14:paraId="57C74639" w14:textId="77777777" w:rsidR="006F4DE4" w:rsidRDefault="006F4DE4" w:rsidP="006F4DE4">
            <w:pPr>
              <w:pStyle w:val="ListParagraph"/>
              <w:numPr>
                <w:ilvl w:val="0"/>
                <w:numId w:val="35"/>
              </w:numPr>
            </w:pPr>
            <w:r>
              <w:t>In terms of …</w:t>
            </w:r>
          </w:p>
          <w:p w14:paraId="2B906FE1" w14:textId="6081347B" w:rsidR="006F4DE4" w:rsidRPr="006F4DE4" w:rsidRDefault="006F4DE4" w:rsidP="006F4DE4">
            <w:pPr>
              <w:pStyle w:val="ListParagraph"/>
            </w:pPr>
          </w:p>
        </w:tc>
      </w:tr>
      <w:tr w:rsidR="006F4DE4" w14:paraId="4792934D" w14:textId="77777777" w:rsidTr="00DA3330">
        <w:tc>
          <w:tcPr>
            <w:tcW w:w="4508" w:type="dxa"/>
          </w:tcPr>
          <w:p w14:paraId="68EF786F" w14:textId="77777777" w:rsidR="006F4DE4" w:rsidRDefault="006F4DE4" w:rsidP="006F4DE4">
            <w:pPr>
              <w:pStyle w:val="Heading3"/>
              <w:outlineLvl w:val="2"/>
            </w:pPr>
            <w:r>
              <w:t>Giving an example:</w:t>
            </w:r>
          </w:p>
          <w:p w14:paraId="45EC1F2E" w14:textId="77777777" w:rsidR="006F4DE4" w:rsidRDefault="006F4DE4" w:rsidP="006F4DE4">
            <w:pPr>
              <w:pStyle w:val="ListParagraph"/>
              <w:numPr>
                <w:ilvl w:val="0"/>
                <w:numId w:val="38"/>
              </w:numPr>
            </w:pPr>
            <w:r>
              <w:t>For instance, …</w:t>
            </w:r>
          </w:p>
          <w:p w14:paraId="0E7504ED" w14:textId="77777777" w:rsidR="006F4DE4" w:rsidRDefault="006F4DE4" w:rsidP="006F4DE4">
            <w:pPr>
              <w:pStyle w:val="ListParagraph"/>
              <w:numPr>
                <w:ilvl w:val="0"/>
                <w:numId w:val="38"/>
              </w:numPr>
            </w:pPr>
            <w:r>
              <w:t>For example, …</w:t>
            </w:r>
          </w:p>
          <w:p w14:paraId="3A4AAA13" w14:textId="77777777" w:rsidR="006F4DE4" w:rsidRDefault="006F4DE4" w:rsidP="006F4DE4">
            <w:pPr>
              <w:pStyle w:val="ListParagraph"/>
              <w:numPr>
                <w:ilvl w:val="0"/>
                <w:numId w:val="38"/>
              </w:numPr>
            </w:pPr>
            <w:r>
              <w:t>This can be illustrated by …</w:t>
            </w:r>
          </w:p>
          <w:p w14:paraId="61AE2634" w14:textId="77777777" w:rsidR="006F4DE4" w:rsidRDefault="006F4DE4" w:rsidP="006F4DE4">
            <w:pPr>
              <w:pStyle w:val="ListParagraph"/>
              <w:numPr>
                <w:ilvl w:val="0"/>
                <w:numId w:val="38"/>
              </w:numPr>
            </w:pPr>
            <w:r>
              <w:t>…, namely, …</w:t>
            </w:r>
          </w:p>
          <w:p w14:paraId="24538D5C" w14:textId="77777777" w:rsidR="006F4DE4" w:rsidRDefault="006F4DE4" w:rsidP="006F4DE4">
            <w:pPr>
              <w:pStyle w:val="ListParagraph"/>
              <w:numPr>
                <w:ilvl w:val="0"/>
                <w:numId w:val="38"/>
              </w:numPr>
            </w:pPr>
            <w:r>
              <w:t>…, such as, ….</w:t>
            </w:r>
          </w:p>
          <w:p w14:paraId="0BF952EC" w14:textId="70FC90FF" w:rsidR="006F4DE4" w:rsidRDefault="006F4DE4" w:rsidP="006F4DE4">
            <w:pPr>
              <w:pStyle w:val="ListParagraph"/>
            </w:pPr>
          </w:p>
        </w:tc>
        <w:tc>
          <w:tcPr>
            <w:tcW w:w="4508" w:type="dxa"/>
          </w:tcPr>
          <w:p w14:paraId="6927CBFB" w14:textId="77777777" w:rsidR="006F4DE4" w:rsidRDefault="00DA3330" w:rsidP="003C72F5">
            <w:pPr>
              <w:pStyle w:val="Heading3"/>
              <w:outlineLvl w:val="2"/>
            </w:pPr>
            <w:r>
              <w:t>Summarising:</w:t>
            </w:r>
          </w:p>
          <w:p w14:paraId="2EA64A98" w14:textId="77777777" w:rsidR="00DA3330" w:rsidRDefault="00DA3330" w:rsidP="00DA3330">
            <w:pPr>
              <w:pStyle w:val="ListParagraph"/>
              <w:numPr>
                <w:ilvl w:val="0"/>
                <w:numId w:val="42"/>
              </w:numPr>
            </w:pPr>
            <w:r>
              <w:t>Finally, …</w:t>
            </w:r>
          </w:p>
          <w:p w14:paraId="4893BBDC" w14:textId="77777777" w:rsidR="00DA3330" w:rsidRDefault="00DA3330" w:rsidP="00DA3330">
            <w:pPr>
              <w:pStyle w:val="ListParagraph"/>
              <w:numPr>
                <w:ilvl w:val="0"/>
                <w:numId w:val="42"/>
              </w:numPr>
            </w:pPr>
            <w:r>
              <w:t>Lastly, …</w:t>
            </w:r>
          </w:p>
          <w:p w14:paraId="16C762FB" w14:textId="77777777" w:rsidR="00DA3330" w:rsidRDefault="00DA3330" w:rsidP="00DA3330">
            <w:pPr>
              <w:pStyle w:val="ListParagraph"/>
              <w:numPr>
                <w:ilvl w:val="0"/>
                <w:numId w:val="42"/>
              </w:numPr>
            </w:pPr>
            <w:r>
              <w:t>In conclusion, …</w:t>
            </w:r>
          </w:p>
          <w:p w14:paraId="5F842084" w14:textId="77777777" w:rsidR="00DA3330" w:rsidRDefault="00DA3330" w:rsidP="00DA3330">
            <w:pPr>
              <w:pStyle w:val="ListParagraph"/>
              <w:numPr>
                <w:ilvl w:val="0"/>
                <w:numId w:val="42"/>
              </w:numPr>
            </w:pPr>
            <w:r>
              <w:t>To summarise, …</w:t>
            </w:r>
          </w:p>
          <w:p w14:paraId="05896F45" w14:textId="77777777" w:rsidR="00DA3330" w:rsidRDefault="00DA3330" w:rsidP="00DA3330">
            <w:pPr>
              <w:pStyle w:val="ListParagraph"/>
              <w:numPr>
                <w:ilvl w:val="0"/>
                <w:numId w:val="42"/>
              </w:numPr>
            </w:pPr>
            <w:r>
              <w:t>In summary, …</w:t>
            </w:r>
          </w:p>
          <w:p w14:paraId="7CAE11C0" w14:textId="77777777" w:rsidR="00DA3330" w:rsidRDefault="00DA3330" w:rsidP="00DA3330">
            <w:pPr>
              <w:pStyle w:val="ListParagraph"/>
              <w:numPr>
                <w:ilvl w:val="0"/>
                <w:numId w:val="42"/>
              </w:numPr>
            </w:pPr>
            <w:r>
              <w:t>Overall, …</w:t>
            </w:r>
          </w:p>
          <w:p w14:paraId="76EEF0A3" w14:textId="64560292" w:rsidR="00DA3330" w:rsidRPr="00DA3330" w:rsidRDefault="00DA3330" w:rsidP="00DA3330">
            <w:pPr>
              <w:pStyle w:val="ListParagraph"/>
              <w:numPr>
                <w:ilvl w:val="0"/>
                <w:numId w:val="42"/>
              </w:numPr>
            </w:pPr>
            <w:r>
              <w:t>The three key points are …</w:t>
            </w:r>
          </w:p>
        </w:tc>
      </w:tr>
    </w:tbl>
    <w:p w14:paraId="0AA1E418" w14:textId="77777777" w:rsidR="006F4DE4" w:rsidRDefault="006F4DE4" w:rsidP="00182958"/>
    <w:p w14:paraId="788D9861" w14:textId="583FB9E0" w:rsidR="002A06CA" w:rsidRPr="00A61414" w:rsidRDefault="002A06CA" w:rsidP="00C54909">
      <w:pPr>
        <w:pStyle w:val="Heading2"/>
        <w:rPr>
          <w:u w:val="single"/>
        </w:rPr>
      </w:pPr>
      <w:bookmarkStart w:id="0" w:name="_GoBack"/>
      <w:bookmarkEnd w:id="0"/>
      <w:r w:rsidRPr="00A61414">
        <w:rPr>
          <w:u w:val="single"/>
        </w:rPr>
        <w:t>Academic writing and study skills support</w:t>
      </w:r>
    </w:p>
    <w:p w14:paraId="2B0E8ABC" w14:textId="48650390" w:rsidR="00F81E04" w:rsidRPr="00F81E04" w:rsidRDefault="002A06CA" w:rsidP="004839CF">
      <w:pPr>
        <w:pStyle w:val="Heading3"/>
        <w:numPr>
          <w:ilvl w:val="0"/>
          <w:numId w:val="12"/>
        </w:numPr>
      </w:pPr>
      <w:r w:rsidRPr="00F81E04">
        <w:t>Academic Q+A</w:t>
      </w:r>
    </w:p>
    <w:p w14:paraId="1E3D2784" w14:textId="6D9F8132" w:rsidR="002A06CA" w:rsidRDefault="002A06CA" w:rsidP="00C54909">
      <w:r w:rsidRPr="00F81E04">
        <w:t xml:space="preserve">If you have a quick question about study skills or academic writing, then they can ask it on the </w:t>
      </w:r>
      <w:hyperlink r:id="rId8" w:history="1">
        <w:r w:rsidRPr="00F81E04">
          <w:rPr>
            <w:rStyle w:val="Hyperlink"/>
            <w:b/>
            <w:bCs/>
          </w:rPr>
          <w:t>Academic Q+A forum</w:t>
        </w:r>
      </w:hyperlink>
      <w:r w:rsidRPr="00F81E04">
        <w:t xml:space="preserve">, which can be accessed via the </w:t>
      </w:r>
      <w:hyperlink r:id="rId9" w:history="1">
        <w:r w:rsidRPr="00F81E04">
          <w:rPr>
            <w:rStyle w:val="Hyperlink"/>
            <w:b/>
            <w:bCs/>
          </w:rPr>
          <w:t xml:space="preserve">Academic Support </w:t>
        </w:r>
        <w:r w:rsidRPr="00F81E04">
          <w:rPr>
            <w:rStyle w:val="Hyperlink"/>
            <w:b/>
            <w:bCs/>
          </w:rPr>
          <w:lastRenderedPageBreak/>
          <w:t>Stream site</w:t>
        </w:r>
      </w:hyperlink>
      <w:r w:rsidRPr="00F81E04">
        <w:t>.</w:t>
      </w:r>
    </w:p>
    <w:p w14:paraId="1B2C4D95" w14:textId="77777777" w:rsidR="005E677F" w:rsidRPr="00F81E04" w:rsidRDefault="005E677F" w:rsidP="00C54909"/>
    <w:p w14:paraId="235B66B4" w14:textId="66654D31" w:rsidR="00F81E04" w:rsidRPr="00182958" w:rsidRDefault="00F81E04" w:rsidP="00182958">
      <w:pPr>
        <w:pStyle w:val="Heading3"/>
        <w:numPr>
          <w:ilvl w:val="0"/>
          <w:numId w:val="12"/>
        </w:numPr>
      </w:pPr>
      <w:r w:rsidRPr="005E677F">
        <w:t>Consultations</w:t>
      </w:r>
    </w:p>
    <w:p w14:paraId="07928516" w14:textId="1DBA9E68" w:rsidR="002A06CA" w:rsidRDefault="00F81E04" w:rsidP="00C54909">
      <w:r w:rsidRPr="00F81E04">
        <w:t xml:space="preserve">One-to-one consultations with learning advisors and writing consultants are </w:t>
      </w:r>
      <w:hyperlink r:id="rId10" w:history="1">
        <w:r w:rsidRPr="00490E1A">
          <w:rPr>
            <w:rStyle w:val="Hyperlink"/>
            <w:b/>
            <w:bCs/>
          </w:rPr>
          <w:t>available online and on campus</w:t>
        </w:r>
      </w:hyperlink>
      <w:r w:rsidRPr="00F81E04">
        <w:t>.</w:t>
      </w:r>
      <w:r>
        <w:t xml:space="preserve"> </w:t>
      </w:r>
      <w:r w:rsidRPr="00F81E04">
        <w:t>Consultants can answer your questions about academic writing and study skills or give you feedback on your assignment’s structure, focus, paragraph structure, flow, presentation, use of sources, and referencing.</w:t>
      </w:r>
    </w:p>
    <w:p w14:paraId="1B5BC1D7" w14:textId="77777777" w:rsidR="004839CF" w:rsidRDefault="004839CF" w:rsidP="00C54909"/>
    <w:p w14:paraId="46B228BC" w14:textId="5D8CCE2D" w:rsidR="00F81E04" w:rsidRDefault="00F81E04" w:rsidP="004839CF">
      <w:pPr>
        <w:pStyle w:val="Heading3"/>
        <w:numPr>
          <w:ilvl w:val="0"/>
          <w:numId w:val="12"/>
        </w:numPr>
      </w:pPr>
      <w:r w:rsidRPr="00F81E04">
        <w:t>Online Writing and Learning Link (OWLL)</w:t>
      </w:r>
    </w:p>
    <w:p w14:paraId="0FB4C864" w14:textId="707FDD9D" w:rsidR="00F81E04" w:rsidRDefault="00490E1A" w:rsidP="00C54909">
      <w:r w:rsidRPr="00490E1A">
        <w:t xml:space="preserve">Develop your academic writing and study skills with the </w:t>
      </w:r>
      <w:hyperlink r:id="rId11" w:history="1">
        <w:r w:rsidRPr="00B744C5">
          <w:rPr>
            <w:rStyle w:val="Hyperlink"/>
            <w:b/>
            <w:bCs/>
          </w:rPr>
          <w:t>Online Writing and Learning Link (OWLL)</w:t>
        </w:r>
      </w:hyperlink>
      <w:r w:rsidRPr="00490E1A">
        <w:t xml:space="preserve"> from Massey University. OWLL includes information on assignment writing, assignment types, referencing, study skills, and exam skills.</w:t>
      </w:r>
    </w:p>
    <w:p w14:paraId="7465B629" w14:textId="77777777" w:rsidR="00A61414" w:rsidRDefault="00A61414" w:rsidP="00C54909"/>
    <w:p w14:paraId="414ED9DC" w14:textId="3BD77B7F" w:rsidR="001A465A" w:rsidRPr="001A465A" w:rsidRDefault="001A465A" w:rsidP="004839CF">
      <w:pPr>
        <w:pStyle w:val="Heading3"/>
        <w:numPr>
          <w:ilvl w:val="0"/>
          <w:numId w:val="12"/>
        </w:numPr>
      </w:pPr>
      <w:r w:rsidRPr="001A465A">
        <w:t>Pre-reading Service</w:t>
      </w:r>
    </w:p>
    <w:p w14:paraId="050AFBE0" w14:textId="7D0A32E9" w:rsidR="001A465A" w:rsidRDefault="001A465A" w:rsidP="00C54909">
      <w:r w:rsidRPr="001A465A">
        <w:t xml:space="preserve">The </w:t>
      </w:r>
      <w:hyperlink r:id="rId12" w:history="1">
        <w:r w:rsidRPr="00144C34">
          <w:rPr>
            <w:rStyle w:val="Hyperlink"/>
            <w:b/>
            <w:bCs/>
          </w:rPr>
          <w:t>Pre-reading Service</w:t>
        </w:r>
      </w:hyperlink>
      <w:r w:rsidRPr="001A465A">
        <w:t xml:space="preserve"> is a free service, which gives students s an opportunity to send their draft assignment to </w:t>
      </w:r>
      <w:hyperlink r:id="rId13" w:anchor="Contacts" w:history="1">
        <w:r w:rsidRPr="006E25A6">
          <w:rPr>
            <w:rStyle w:val="Hyperlink"/>
            <w:b/>
            <w:bCs/>
          </w:rPr>
          <w:t>CTL consultants</w:t>
        </w:r>
      </w:hyperlink>
      <w:r w:rsidRPr="001A465A">
        <w:t xml:space="preserve"> for review and advice. Students receive individual written feedback on their assignment’s structure, focus, paragraph structure, flow, style, presentation, referencing, and use of sources. The service can be accessed via the </w:t>
      </w:r>
      <w:hyperlink r:id="rId14" w:history="1">
        <w:r w:rsidR="00432E66">
          <w:rPr>
            <w:rStyle w:val="Hyperlink"/>
            <w:b/>
            <w:bCs/>
          </w:rPr>
          <w:t>Academic Support Stream site</w:t>
        </w:r>
      </w:hyperlink>
      <w:r w:rsidR="00432E66">
        <w:t>.</w:t>
      </w:r>
    </w:p>
    <w:p w14:paraId="0B5003C4" w14:textId="77777777" w:rsidR="00A61414" w:rsidRDefault="00A61414" w:rsidP="00C54909"/>
    <w:p w14:paraId="6C37E6BD" w14:textId="1AE526FE" w:rsidR="00B744C5" w:rsidRPr="00B744C5" w:rsidRDefault="00B744C5" w:rsidP="004839CF">
      <w:pPr>
        <w:pStyle w:val="Heading3"/>
        <w:numPr>
          <w:ilvl w:val="0"/>
          <w:numId w:val="12"/>
        </w:numPr>
      </w:pPr>
      <w:r w:rsidRPr="00B744C5">
        <w:t>Workshops</w:t>
      </w:r>
    </w:p>
    <w:p w14:paraId="379BD45A" w14:textId="2A276164" w:rsidR="00B744C5" w:rsidRDefault="00B744C5" w:rsidP="00C54909">
      <w:r w:rsidRPr="00B744C5">
        <w:t xml:space="preserve">Free study seminars and workshops are run on campus and online. See </w:t>
      </w:r>
      <w:hyperlink r:id="rId15" w:history="1">
        <w:r w:rsidR="00D96B9E" w:rsidRPr="006E25A6">
          <w:rPr>
            <w:rStyle w:val="Hyperlink"/>
            <w:b/>
            <w:bCs/>
          </w:rPr>
          <w:t xml:space="preserve">Workshops page on </w:t>
        </w:r>
        <w:r w:rsidRPr="006E25A6">
          <w:rPr>
            <w:rStyle w:val="Hyperlink"/>
            <w:b/>
            <w:bCs/>
          </w:rPr>
          <w:t>OWLL</w:t>
        </w:r>
      </w:hyperlink>
      <w:r w:rsidRPr="00B744C5">
        <w:t xml:space="preserve"> for </w:t>
      </w:r>
      <w:hyperlink r:id="rId16" w:history="1">
        <w:r w:rsidRPr="006E25A6">
          <w:rPr>
            <w:rStyle w:val="Hyperlink"/>
            <w:b/>
            <w:bCs/>
          </w:rPr>
          <w:t>programmes and registration details</w:t>
        </w:r>
      </w:hyperlink>
      <w:r w:rsidRPr="00B744C5">
        <w:t>.</w:t>
      </w:r>
    </w:p>
    <w:p w14:paraId="43D0059B" w14:textId="77777777" w:rsidR="00A95FC7" w:rsidRDefault="00A95FC7" w:rsidP="00C54909"/>
    <w:p w14:paraId="7ED80D16" w14:textId="77777777" w:rsidR="00432E66" w:rsidRPr="00432E66" w:rsidRDefault="00432E66" w:rsidP="00C54909"/>
    <w:p w14:paraId="74962906" w14:textId="77777777" w:rsidR="00432E66" w:rsidRPr="00432E66" w:rsidRDefault="00432E66" w:rsidP="00C54909"/>
    <w:p w14:paraId="2556ADD4" w14:textId="095775AF" w:rsidR="00A30291" w:rsidRDefault="00A30291" w:rsidP="00C54909"/>
    <w:p w14:paraId="29B33926" w14:textId="77777777" w:rsidR="00A30291" w:rsidRPr="00B744C5" w:rsidRDefault="00A30291" w:rsidP="00C54909"/>
    <w:p w14:paraId="5496B4B9" w14:textId="77777777" w:rsidR="00B744C5" w:rsidRPr="00490E1A" w:rsidRDefault="00B744C5" w:rsidP="00C54909"/>
    <w:p w14:paraId="6400879E" w14:textId="77777777" w:rsidR="00F81E04" w:rsidRDefault="00F81E04" w:rsidP="00C54909"/>
    <w:p w14:paraId="58E5DBCF" w14:textId="77777777" w:rsidR="00F81E04" w:rsidRDefault="00F81E04" w:rsidP="00C54909"/>
    <w:p w14:paraId="1244470A" w14:textId="77777777" w:rsidR="00F81E04" w:rsidRPr="00F81E04" w:rsidRDefault="00F81E04" w:rsidP="00C54909"/>
    <w:sectPr w:rsidR="00F81E04" w:rsidRPr="00F81E04" w:rsidSect="001B3273">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DCED" w14:textId="77777777" w:rsidR="006D4BEF" w:rsidRDefault="006D4BEF" w:rsidP="00C54909">
      <w:r>
        <w:separator/>
      </w:r>
    </w:p>
  </w:endnote>
  <w:endnote w:type="continuationSeparator" w:id="0">
    <w:p w14:paraId="4114A922" w14:textId="77777777" w:rsidR="006D4BEF" w:rsidRDefault="006D4BEF" w:rsidP="00C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C54909">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C54909">
    <w:pPr>
      <w:pStyle w:val="Footer"/>
    </w:pPr>
  </w:p>
  <w:p w14:paraId="4CA59285" w14:textId="77777777" w:rsidR="006E134A" w:rsidRDefault="006E134A"/>
  <w:p w14:paraId="1DCDF926" w14:textId="77777777" w:rsidR="006E134A" w:rsidRDefault="006E1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9B50" w14:textId="77777777" w:rsidR="006D4BEF" w:rsidRDefault="006D4BEF" w:rsidP="00C54909">
      <w:r>
        <w:separator/>
      </w:r>
    </w:p>
  </w:footnote>
  <w:footnote w:type="continuationSeparator" w:id="0">
    <w:p w14:paraId="32AEDA71" w14:textId="77777777" w:rsidR="006D4BEF" w:rsidRDefault="006D4BEF" w:rsidP="00C5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3F176C">
    <w:pPr>
      <w:pStyle w:val="Header"/>
      <w:jc w:val="center"/>
    </w:pPr>
    <w:r w:rsidRPr="008C0BAC">
      <w:rPr>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3F176C">
    <w:pPr>
      <w:pStyle w:val="Header"/>
      <w:jc w:val="center"/>
    </w:pPr>
  </w:p>
  <w:p w14:paraId="4C18D230" w14:textId="1AA66ABF" w:rsidR="001B3273" w:rsidRPr="001B3273" w:rsidRDefault="001B3273" w:rsidP="003F176C">
    <w:pPr>
      <w:pStyle w:val="Header"/>
      <w:jc w:val="center"/>
    </w:pPr>
    <w:r w:rsidRPr="001B3273">
      <w:t xml:space="preserve">National Centre for Teaching and Learning – Handout Series: </w:t>
    </w:r>
    <w:r w:rsidR="00256236">
      <w:t>Signposting words and phrases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00FA2D6A"/>
    <w:multiLevelType w:val="hybridMultilevel"/>
    <w:tmpl w:val="E6107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3836D7"/>
    <w:multiLevelType w:val="hybridMultilevel"/>
    <w:tmpl w:val="11A68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3E771D"/>
    <w:multiLevelType w:val="hybridMultilevel"/>
    <w:tmpl w:val="D0921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E6711B"/>
    <w:multiLevelType w:val="hybridMultilevel"/>
    <w:tmpl w:val="9FBCA0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2AA3AEB"/>
    <w:multiLevelType w:val="hybridMultilevel"/>
    <w:tmpl w:val="1D84A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5F2B81"/>
    <w:multiLevelType w:val="hybridMultilevel"/>
    <w:tmpl w:val="54AEE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EF0D6D"/>
    <w:multiLevelType w:val="hybridMultilevel"/>
    <w:tmpl w:val="73D40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1E7FE1"/>
    <w:multiLevelType w:val="hybridMultilevel"/>
    <w:tmpl w:val="76F622C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0" w15:restartNumberingAfterBreak="0">
    <w:nsid w:val="1A9D333D"/>
    <w:multiLevelType w:val="hybridMultilevel"/>
    <w:tmpl w:val="B0DC6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322148"/>
    <w:multiLevelType w:val="hybridMultilevel"/>
    <w:tmpl w:val="EC949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36464AF"/>
    <w:multiLevelType w:val="hybridMultilevel"/>
    <w:tmpl w:val="269CA2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EC77A7"/>
    <w:multiLevelType w:val="hybridMultilevel"/>
    <w:tmpl w:val="4B0C9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AC78A7"/>
    <w:multiLevelType w:val="hybridMultilevel"/>
    <w:tmpl w:val="D2907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045174"/>
    <w:multiLevelType w:val="hybridMultilevel"/>
    <w:tmpl w:val="17B86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49F054D"/>
    <w:multiLevelType w:val="hybridMultilevel"/>
    <w:tmpl w:val="0E008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531656B"/>
    <w:multiLevelType w:val="hybridMultilevel"/>
    <w:tmpl w:val="2FF08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574643B"/>
    <w:multiLevelType w:val="hybridMultilevel"/>
    <w:tmpl w:val="DD7A357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36966790"/>
    <w:multiLevelType w:val="hybridMultilevel"/>
    <w:tmpl w:val="ACD04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6C861E4"/>
    <w:multiLevelType w:val="hybridMultilevel"/>
    <w:tmpl w:val="530EC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26672BB"/>
    <w:multiLevelType w:val="hybridMultilevel"/>
    <w:tmpl w:val="9E780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4A65D4"/>
    <w:multiLevelType w:val="hybridMultilevel"/>
    <w:tmpl w:val="129C2BD6"/>
    <w:lvl w:ilvl="0" w:tplc="04090001">
      <w:start w:val="1"/>
      <w:numFmt w:val="bullet"/>
      <w:lvlText w:val=""/>
      <w:lvlJc w:val="left"/>
      <w:pPr>
        <w:ind w:left="914" w:hanging="360"/>
      </w:pPr>
      <w:rPr>
        <w:rFonts w:ascii="Symbol" w:hAnsi="Symbol" w:hint="default"/>
      </w:rPr>
    </w:lvl>
    <w:lvl w:ilvl="1" w:tplc="04090003">
      <w:start w:val="1"/>
      <w:numFmt w:val="bullet"/>
      <w:lvlText w:val="o"/>
      <w:lvlJc w:val="left"/>
      <w:pPr>
        <w:ind w:left="1634" w:hanging="360"/>
      </w:pPr>
      <w:rPr>
        <w:rFonts w:ascii="Courier New" w:hAnsi="Courier New" w:hint="default"/>
      </w:rPr>
    </w:lvl>
    <w:lvl w:ilvl="2" w:tplc="04090005">
      <w:start w:val="1"/>
      <w:numFmt w:val="bullet"/>
      <w:lvlText w:val=""/>
      <w:lvlJc w:val="left"/>
      <w:pPr>
        <w:ind w:left="2354" w:hanging="360"/>
      </w:pPr>
      <w:rPr>
        <w:rFonts w:ascii="Wingdings" w:hAnsi="Wingdings" w:hint="default"/>
      </w:rPr>
    </w:lvl>
    <w:lvl w:ilvl="3" w:tplc="0409000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8"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5B8332D"/>
    <w:multiLevelType w:val="hybridMultilevel"/>
    <w:tmpl w:val="1AB4C1C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0"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B453B5F"/>
    <w:multiLevelType w:val="hybridMultilevel"/>
    <w:tmpl w:val="CCC660D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2" w15:restartNumberingAfterBreak="0">
    <w:nsid w:val="61263910"/>
    <w:multiLevelType w:val="hybridMultilevel"/>
    <w:tmpl w:val="96CEC22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3" w15:restartNumberingAfterBreak="0">
    <w:nsid w:val="6137453B"/>
    <w:multiLevelType w:val="hybridMultilevel"/>
    <w:tmpl w:val="7A06B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82775EB"/>
    <w:multiLevelType w:val="hybridMultilevel"/>
    <w:tmpl w:val="13CE35DC"/>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7" w15:restartNumberingAfterBreak="0">
    <w:nsid w:val="6B5A1DB6"/>
    <w:multiLevelType w:val="hybridMultilevel"/>
    <w:tmpl w:val="0784B1F6"/>
    <w:lvl w:ilvl="0" w:tplc="95F66BEE">
      <w:numFmt w:val="bullet"/>
      <w:lvlText w:val=""/>
      <w:lvlJc w:val="left"/>
      <w:pPr>
        <w:ind w:left="915" w:hanging="360"/>
      </w:pPr>
      <w:rPr>
        <w:rFonts w:ascii="Symbol" w:eastAsia="Symbol" w:hAnsi="Symbol" w:cs="Symbol" w:hint="default"/>
        <w:w w:val="100"/>
        <w:sz w:val="24"/>
        <w:szCs w:val="24"/>
      </w:rPr>
    </w:lvl>
    <w:lvl w:ilvl="1" w:tplc="1D8E55E8">
      <w:numFmt w:val="bullet"/>
      <w:lvlText w:val=""/>
      <w:lvlJc w:val="left"/>
      <w:pPr>
        <w:ind w:left="1635" w:hanging="360"/>
      </w:pPr>
      <w:rPr>
        <w:rFonts w:ascii="Symbol" w:eastAsia="Symbol" w:hAnsi="Symbol" w:cs="Symbol" w:hint="default"/>
        <w:w w:val="100"/>
        <w:sz w:val="20"/>
        <w:szCs w:val="20"/>
      </w:rPr>
    </w:lvl>
    <w:lvl w:ilvl="2" w:tplc="1EFAC2D8">
      <w:numFmt w:val="bullet"/>
      <w:lvlText w:val="•"/>
      <w:lvlJc w:val="left"/>
      <w:pPr>
        <w:ind w:left="2731" w:hanging="360"/>
      </w:pPr>
      <w:rPr>
        <w:rFonts w:hint="default"/>
      </w:rPr>
    </w:lvl>
    <w:lvl w:ilvl="3" w:tplc="7F985542">
      <w:numFmt w:val="bullet"/>
      <w:lvlText w:val="•"/>
      <w:lvlJc w:val="left"/>
      <w:pPr>
        <w:ind w:left="3823" w:hanging="360"/>
      </w:pPr>
      <w:rPr>
        <w:rFonts w:hint="default"/>
      </w:rPr>
    </w:lvl>
    <w:lvl w:ilvl="4" w:tplc="1D6E4454">
      <w:numFmt w:val="bullet"/>
      <w:lvlText w:val="•"/>
      <w:lvlJc w:val="left"/>
      <w:pPr>
        <w:ind w:left="4914" w:hanging="360"/>
      </w:pPr>
      <w:rPr>
        <w:rFonts w:hint="default"/>
      </w:rPr>
    </w:lvl>
    <w:lvl w:ilvl="5" w:tplc="C9B832AA">
      <w:numFmt w:val="bullet"/>
      <w:lvlText w:val="•"/>
      <w:lvlJc w:val="left"/>
      <w:pPr>
        <w:ind w:left="6006" w:hanging="360"/>
      </w:pPr>
      <w:rPr>
        <w:rFonts w:hint="default"/>
      </w:rPr>
    </w:lvl>
    <w:lvl w:ilvl="6" w:tplc="103E9C04">
      <w:numFmt w:val="bullet"/>
      <w:lvlText w:val="•"/>
      <w:lvlJc w:val="left"/>
      <w:pPr>
        <w:ind w:left="7098" w:hanging="360"/>
      </w:pPr>
      <w:rPr>
        <w:rFonts w:hint="default"/>
      </w:rPr>
    </w:lvl>
    <w:lvl w:ilvl="7" w:tplc="EFA8847A">
      <w:numFmt w:val="bullet"/>
      <w:lvlText w:val="•"/>
      <w:lvlJc w:val="left"/>
      <w:pPr>
        <w:ind w:left="8189" w:hanging="360"/>
      </w:pPr>
      <w:rPr>
        <w:rFonts w:hint="default"/>
      </w:rPr>
    </w:lvl>
    <w:lvl w:ilvl="8" w:tplc="B2669D9E">
      <w:numFmt w:val="bullet"/>
      <w:lvlText w:val="•"/>
      <w:lvlJc w:val="left"/>
      <w:pPr>
        <w:ind w:left="9281" w:hanging="360"/>
      </w:pPr>
      <w:rPr>
        <w:rFonts w:hint="default"/>
      </w:rPr>
    </w:lvl>
  </w:abstractNum>
  <w:abstractNum w:abstractNumId="38"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F346F54"/>
    <w:multiLevelType w:val="hybridMultilevel"/>
    <w:tmpl w:val="5D7A7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7E260EF"/>
    <w:multiLevelType w:val="hybridMultilevel"/>
    <w:tmpl w:val="E89C6D58"/>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1" w15:restartNumberingAfterBreak="0">
    <w:nsid w:val="7B9E235A"/>
    <w:multiLevelType w:val="hybridMultilevel"/>
    <w:tmpl w:val="D1C03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4"/>
  </w:num>
  <w:num w:numId="4">
    <w:abstractNumId w:val="1"/>
  </w:num>
  <w:num w:numId="5">
    <w:abstractNumId w:val="13"/>
  </w:num>
  <w:num w:numId="6">
    <w:abstractNumId w:val="25"/>
  </w:num>
  <w:num w:numId="7">
    <w:abstractNumId w:val="12"/>
  </w:num>
  <w:num w:numId="8">
    <w:abstractNumId w:val="35"/>
  </w:num>
  <w:num w:numId="9">
    <w:abstractNumId w:val="38"/>
  </w:num>
  <w:num w:numId="10">
    <w:abstractNumId w:val="28"/>
  </w:num>
  <w:num w:numId="11">
    <w:abstractNumId w:val="30"/>
  </w:num>
  <w:num w:numId="12">
    <w:abstractNumId w:val="34"/>
  </w:num>
  <w:num w:numId="13">
    <w:abstractNumId w:val="27"/>
  </w:num>
  <w:num w:numId="14">
    <w:abstractNumId w:val="9"/>
  </w:num>
  <w:num w:numId="15">
    <w:abstractNumId w:val="40"/>
  </w:num>
  <w:num w:numId="16">
    <w:abstractNumId w:val="29"/>
  </w:num>
  <w:num w:numId="17">
    <w:abstractNumId w:val="36"/>
  </w:num>
  <w:num w:numId="18">
    <w:abstractNumId w:val="32"/>
  </w:num>
  <w:num w:numId="19">
    <w:abstractNumId w:val="31"/>
  </w:num>
  <w:num w:numId="20">
    <w:abstractNumId w:val="21"/>
  </w:num>
  <w:num w:numId="21">
    <w:abstractNumId w:val="41"/>
  </w:num>
  <w:num w:numId="22">
    <w:abstractNumId w:val="2"/>
  </w:num>
  <w:num w:numId="23">
    <w:abstractNumId w:val="3"/>
  </w:num>
  <w:num w:numId="24">
    <w:abstractNumId w:val="20"/>
  </w:num>
  <w:num w:numId="25">
    <w:abstractNumId w:val="16"/>
  </w:num>
  <w:num w:numId="26">
    <w:abstractNumId w:val="14"/>
  </w:num>
  <w:num w:numId="27">
    <w:abstractNumId w:val="8"/>
  </w:num>
  <w:num w:numId="28">
    <w:abstractNumId w:val="5"/>
  </w:num>
  <w:num w:numId="29">
    <w:abstractNumId w:val="39"/>
  </w:num>
  <w:num w:numId="30">
    <w:abstractNumId w:val="10"/>
  </w:num>
  <w:num w:numId="31">
    <w:abstractNumId w:val="26"/>
  </w:num>
  <w:num w:numId="32">
    <w:abstractNumId w:val="37"/>
  </w:num>
  <w:num w:numId="33">
    <w:abstractNumId w:val="6"/>
  </w:num>
  <w:num w:numId="34">
    <w:abstractNumId w:val="7"/>
  </w:num>
  <w:num w:numId="35">
    <w:abstractNumId w:val="33"/>
  </w:num>
  <w:num w:numId="36">
    <w:abstractNumId w:val="22"/>
  </w:num>
  <w:num w:numId="37">
    <w:abstractNumId w:val="15"/>
  </w:num>
  <w:num w:numId="38">
    <w:abstractNumId w:val="11"/>
  </w:num>
  <w:num w:numId="39">
    <w:abstractNumId w:val="17"/>
  </w:num>
  <w:num w:numId="40">
    <w:abstractNumId w:val="19"/>
  </w:num>
  <w:num w:numId="41">
    <w:abstractNumId w:val="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64581"/>
    <w:rsid w:val="0007263B"/>
    <w:rsid w:val="00144C34"/>
    <w:rsid w:val="00182958"/>
    <w:rsid w:val="001A465A"/>
    <w:rsid w:val="001B3273"/>
    <w:rsid w:val="002145AF"/>
    <w:rsid w:val="00256236"/>
    <w:rsid w:val="002A06CA"/>
    <w:rsid w:val="003C72F5"/>
    <w:rsid w:val="003F176C"/>
    <w:rsid w:val="00432E66"/>
    <w:rsid w:val="004839CF"/>
    <w:rsid w:val="00490E1A"/>
    <w:rsid w:val="004F2507"/>
    <w:rsid w:val="0050320F"/>
    <w:rsid w:val="00564EFA"/>
    <w:rsid w:val="00572CE2"/>
    <w:rsid w:val="005E677F"/>
    <w:rsid w:val="00616AB0"/>
    <w:rsid w:val="006D4BEF"/>
    <w:rsid w:val="006E134A"/>
    <w:rsid w:val="006E25A6"/>
    <w:rsid w:val="006F4DE4"/>
    <w:rsid w:val="0084724A"/>
    <w:rsid w:val="00866262"/>
    <w:rsid w:val="008A0EB6"/>
    <w:rsid w:val="009B12E6"/>
    <w:rsid w:val="00A30291"/>
    <w:rsid w:val="00A61414"/>
    <w:rsid w:val="00A84630"/>
    <w:rsid w:val="00A8636B"/>
    <w:rsid w:val="00A95FC7"/>
    <w:rsid w:val="00AD0753"/>
    <w:rsid w:val="00AE795E"/>
    <w:rsid w:val="00B21CA4"/>
    <w:rsid w:val="00B744C5"/>
    <w:rsid w:val="00C5229C"/>
    <w:rsid w:val="00C54909"/>
    <w:rsid w:val="00D07193"/>
    <w:rsid w:val="00D91BC5"/>
    <w:rsid w:val="00D96B9E"/>
    <w:rsid w:val="00DA3330"/>
    <w:rsid w:val="00DD6F97"/>
    <w:rsid w:val="00E57109"/>
    <w:rsid w:val="00F26D59"/>
    <w:rsid w:val="00F81E04"/>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09"/>
    <w:pPr>
      <w:widowControl w:val="0"/>
      <w:kinsoku w:val="0"/>
      <w:overflowPunct w:val="0"/>
      <w:autoSpaceDE w:val="0"/>
      <w:autoSpaceDN w:val="0"/>
      <w:adjustRightInd w:val="0"/>
      <w:spacing w:after="0" w:line="240" w:lineRule="auto"/>
      <w:ind w:right="64"/>
      <w:jc w:val="both"/>
    </w:pPr>
    <w:rPr>
      <w:rFonts w:ascii="Arial" w:eastAsiaTheme="minorEastAsia" w:hAnsi="Arial" w:cs="Arial"/>
      <w:sz w:val="24"/>
      <w:szCs w:val="24"/>
      <w:lang w:eastAsia="en-NZ"/>
    </w:rPr>
  </w:style>
  <w:style w:type="paragraph" w:styleId="Heading1">
    <w:name w:val="heading 1"/>
    <w:basedOn w:val="Normal"/>
    <w:next w:val="Normal"/>
    <w:link w:val="Heading1Char"/>
    <w:uiPriority w:val="9"/>
    <w:qFormat/>
    <w:rsid w:val="00C54909"/>
    <w:pPr>
      <w:keepNext/>
      <w:keepLines/>
      <w:spacing w:before="240" w:after="120"/>
      <w:outlineLvl w:val="0"/>
    </w:pPr>
    <w:rPr>
      <w:b/>
      <w:bCs/>
      <w:sz w:val="32"/>
      <w:szCs w:val="32"/>
    </w:rPr>
  </w:style>
  <w:style w:type="paragraph" w:styleId="Heading2">
    <w:name w:val="heading 2"/>
    <w:basedOn w:val="Normal"/>
    <w:next w:val="Normal"/>
    <w:link w:val="Heading2Char"/>
    <w:uiPriority w:val="9"/>
    <w:unhideWhenUsed/>
    <w:qFormat/>
    <w:rsid w:val="00C54909"/>
    <w:pPr>
      <w:keepNext/>
      <w:keepLines/>
      <w:spacing w:before="4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839CF"/>
    <w:pPr>
      <w:keepNext/>
      <w:keepLines/>
      <w:spacing w:before="40" w:after="120" w:line="259" w:lineRule="auto"/>
      <w:ind w:right="62"/>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09"/>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C5490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839CF"/>
    <w:rPr>
      <w:rFonts w:ascii="Arial" w:eastAsiaTheme="majorEastAsia" w:hAnsi="Arial" w:cs="Arial"/>
      <w:b/>
      <w:bCs/>
      <w:color w:val="000000" w:themeColor="text1"/>
      <w:sz w:val="24"/>
      <w:szCs w:val="24"/>
      <w:lang w:eastAsia="en-NZ"/>
    </w:rPr>
  </w:style>
  <w:style w:type="paragraph" w:styleId="ListParagraph">
    <w:name w:val="List Paragraph"/>
    <w:basedOn w:val="Normal"/>
    <w:uiPriority w:val="1"/>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pPr>
      <w:spacing w:after="120"/>
    </w:pPr>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 w:type="table" w:styleId="TableGrid">
    <w:name w:val="Table Grid"/>
    <w:basedOn w:val="TableNormal"/>
    <w:uiPriority w:val="39"/>
    <w:rsid w:val="006F4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massey.ac.nz/mod/forum/view.php?id=169" TargetMode="External"/><Relationship Id="rId13" Type="http://schemas.openxmlformats.org/officeDocument/2006/relationships/hyperlink" Target="https://www.massey.ac.nz/massey/staffroom/teaching-and-learning/centres_tl/centrestl-students/our-services/one-on-one-support/one-on-one-support_home.cf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eam.massey.ac.nz/course/view.php?id=22&amp;section=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ream.massey.ac.nz/course/view.php?id=22&amp;section=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l.massey.ac.nz/index.php" TargetMode="External"/><Relationship Id="rId5" Type="http://schemas.openxmlformats.org/officeDocument/2006/relationships/webSettings" Target="webSettings.xml"/><Relationship Id="rId15" Type="http://schemas.openxmlformats.org/officeDocument/2006/relationships/hyperlink" Target="https://owll.massey.ac.nz/about-OWLL/workshops.php" TargetMode="External"/><Relationship Id="rId10" Type="http://schemas.openxmlformats.org/officeDocument/2006/relationships/hyperlink" Target="https://massey-nz.libc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ream.massey.ac.nz/course/view.php?id=22" TargetMode="External"/><Relationship Id="rId14" Type="http://schemas.openxmlformats.org/officeDocument/2006/relationships/hyperlink" Target="https://stream.massey.ac.nz/course/view.php?id=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8B2C-E74E-4821-A246-652CC040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5</cp:revision>
  <dcterms:created xsi:type="dcterms:W3CDTF">2021-01-06T01:09:00Z</dcterms:created>
  <dcterms:modified xsi:type="dcterms:W3CDTF">2021-01-07T20:36:00Z</dcterms:modified>
</cp:coreProperties>
</file>