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A56" w14:textId="5A3843FD" w:rsidR="0007263B" w:rsidRDefault="004505C9" w:rsidP="00C54909">
      <w:pPr>
        <w:pStyle w:val="Heading1"/>
      </w:pPr>
      <w:r>
        <w:t>Punctuation</w:t>
      </w:r>
    </w:p>
    <w:p w14:paraId="3B951607" w14:textId="77777777" w:rsidR="00D5079F" w:rsidRPr="00D5079F" w:rsidRDefault="00D5079F" w:rsidP="00D5079F"/>
    <w:p w14:paraId="08488F38" w14:textId="77777777" w:rsidR="00D5079F" w:rsidRDefault="00D5079F" w:rsidP="00D5079F">
      <w:pPr>
        <w:pStyle w:val="Heading2"/>
        <w:rPr>
          <w:rFonts w:asciiTheme="minorHAnsi" w:hAnsiTheme="minorHAnsi"/>
        </w:rPr>
      </w:pPr>
      <w:r>
        <w:t>The apostrophe ‘</w:t>
      </w:r>
    </w:p>
    <w:p w14:paraId="62AB0BA4" w14:textId="77777777" w:rsidR="00D5079F" w:rsidRDefault="00D5079F" w:rsidP="00D5079F">
      <w:r>
        <w:t>Apostrophes are used for two reasons- to show that:</w:t>
      </w:r>
    </w:p>
    <w:p w14:paraId="205EB43C" w14:textId="77777777" w:rsidR="00D5079F" w:rsidRDefault="00D5079F" w:rsidP="00D5079F">
      <w:pPr>
        <w:pStyle w:val="ListParagraph"/>
        <w:numPr>
          <w:ilvl w:val="0"/>
          <w:numId w:val="19"/>
        </w:numPr>
      </w:pPr>
      <w:r>
        <w:t>letters have been left out of a word (omitted letters)</w:t>
      </w:r>
    </w:p>
    <w:p w14:paraId="7ED1A28D" w14:textId="4FC053E1" w:rsidR="00D5079F" w:rsidRDefault="00D5079F" w:rsidP="00D5079F">
      <w:pPr>
        <w:pStyle w:val="ListParagraph"/>
        <w:numPr>
          <w:ilvl w:val="0"/>
          <w:numId w:val="19"/>
        </w:numPr>
      </w:pPr>
      <w:r>
        <w:t>something belongs to, or is part of, something else (grammatical possession)</w:t>
      </w:r>
    </w:p>
    <w:p w14:paraId="44923E83" w14:textId="77777777" w:rsidR="00D5079F" w:rsidRDefault="00D5079F" w:rsidP="00D5079F"/>
    <w:p w14:paraId="4B55F3EF" w14:textId="77777777" w:rsidR="00D5079F" w:rsidRDefault="00D5079F" w:rsidP="00D5079F">
      <w:pPr>
        <w:pStyle w:val="Heading3"/>
        <w:rPr>
          <w:szCs w:val="22"/>
        </w:rPr>
      </w:pPr>
      <w:r>
        <w:t>Omitted letters</w:t>
      </w:r>
    </w:p>
    <w:p w14:paraId="7AFB1AC4" w14:textId="77777777" w:rsidR="00D5079F" w:rsidRDefault="00D5079F" w:rsidP="00D5079F">
      <w:r>
        <w:t>Apostrophes are used to show where one or more letters have been removed (this is called a contraction):</w:t>
      </w:r>
    </w:p>
    <w:p w14:paraId="3B7BE347" w14:textId="7F124557" w:rsidR="00D5079F" w:rsidRDefault="00D5079F" w:rsidP="00D5079F">
      <w:r>
        <w:t xml:space="preserve"> </w:t>
      </w:r>
    </w:p>
    <w:p w14:paraId="1ACAF143" w14:textId="77777777" w:rsidR="00D5079F" w:rsidRDefault="00D5079F" w:rsidP="00D5079F">
      <w:r>
        <w:tab/>
        <w:t xml:space="preserve">don’t </w:t>
      </w:r>
      <w:r>
        <w:tab/>
        <w:t>=</w:t>
      </w:r>
      <w:r>
        <w:tab/>
        <w:t>do not</w:t>
      </w:r>
    </w:p>
    <w:p w14:paraId="76966257" w14:textId="77777777" w:rsidR="00D5079F" w:rsidRDefault="00D5079F" w:rsidP="00D5079F">
      <w:r>
        <w:tab/>
      </w:r>
      <w:proofErr w:type="gramStart"/>
      <w:r>
        <w:t>didn’t  =</w:t>
      </w:r>
      <w:proofErr w:type="gramEnd"/>
      <w:r>
        <w:tab/>
        <w:t>did not</w:t>
      </w:r>
      <w:bookmarkStart w:id="0" w:name="_GoBack"/>
      <w:bookmarkEnd w:id="0"/>
    </w:p>
    <w:p w14:paraId="02479CFE" w14:textId="77777777" w:rsidR="00D5079F" w:rsidRDefault="00D5079F" w:rsidP="00D5079F">
      <w:r>
        <w:tab/>
        <w:t>won’t</w:t>
      </w:r>
      <w:r>
        <w:tab/>
        <w:t>=</w:t>
      </w:r>
      <w:r>
        <w:tab/>
        <w:t>will not</w:t>
      </w:r>
    </w:p>
    <w:p w14:paraId="105E79A5" w14:textId="77777777" w:rsidR="00D5079F" w:rsidRDefault="00D5079F" w:rsidP="00D5079F">
      <w:r>
        <w:tab/>
        <w:t xml:space="preserve">I’ll </w:t>
      </w:r>
      <w:r>
        <w:tab/>
        <w:t>=</w:t>
      </w:r>
      <w:r>
        <w:tab/>
        <w:t>I will</w:t>
      </w:r>
    </w:p>
    <w:p w14:paraId="1B399376" w14:textId="77777777" w:rsidR="00D5079F" w:rsidRDefault="00D5079F" w:rsidP="00D5079F">
      <w:pPr>
        <w:rPr>
          <w:b/>
        </w:rPr>
      </w:pPr>
    </w:p>
    <w:p w14:paraId="136D595B" w14:textId="50DF3034" w:rsidR="00D5079F" w:rsidRDefault="00D5079F" w:rsidP="00D5079F">
      <w:r>
        <w:rPr>
          <w:b/>
        </w:rPr>
        <w:t>Note:</w:t>
      </w:r>
      <w:r>
        <w:t xml:space="preserve"> Contractions are not used in formal writing.</w:t>
      </w:r>
    </w:p>
    <w:p w14:paraId="3EC35B44" w14:textId="77777777" w:rsidR="00D5079F" w:rsidRDefault="00D5079F" w:rsidP="00D5079F">
      <w:pPr>
        <w:rPr>
          <w:b/>
        </w:rPr>
      </w:pPr>
    </w:p>
    <w:p w14:paraId="6509BB31" w14:textId="77777777" w:rsidR="00D5079F" w:rsidRDefault="00D5079F" w:rsidP="00D5079F">
      <w:pPr>
        <w:pStyle w:val="Heading3"/>
      </w:pPr>
      <w:r>
        <w:t>Grammatical possession</w:t>
      </w:r>
    </w:p>
    <w:p w14:paraId="415F3D6A" w14:textId="3E97A848" w:rsidR="00D5079F" w:rsidRDefault="00D5079F" w:rsidP="00D5079F">
      <w:r>
        <w:t>Possession means that one word belongs to, or is part of, another word. You can indicate possession by adding ‘s’ to the end of the word:</w:t>
      </w:r>
    </w:p>
    <w:p w14:paraId="5B1FB164" w14:textId="77777777" w:rsidR="00D5079F" w:rsidRDefault="00D5079F" w:rsidP="00D5079F"/>
    <w:p w14:paraId="7DC3D396" w14:textId="77777777" w:rsidR="00D5079F" w:rsidRDefault="00D5079F" w:rsidP="00D5079F">
      <w:r>
        <w:tab/>
        <w:t>Vygotsky’s theory</w:t>
      </w:r>
    </w:p>
    <w:p w14:paraId="5C9917A7" w14:textId="77777777" w:rsidR="00D5079F" w:rsidRDefault="00D5079F" w:rsidP="00D5079F">
      <w:r>
        <w:tab/>
        <w:t>Brown’s approach</w:t>
      </w:r>
    </w:p>
    <w:p w14:paraId="680F76A0" w14:textId="77777777" w:rsidR="00D5079F" w:rsidRDefault="00D5079F" w:rsidP="00D5079F">
      <w:pPr>
        <w:rPr>
          <w:b/>
        </w:rPr>
      </w:pPr>
    </w:p>
    <w:p w14:paraId="782D4CBD" w14:textId="41D6C9FB" w:rsidR="00D5079F" w:rsidRDefault="00D5079F" w:rsidP="00D5079F">
      <w:r>
        <w:rPr>
          <w:b/>
        </w:rPr>
        <w:t>Note:</w:t>
      </w:r>
      <w:r>
        <w:t xml:space="preserve"> “It’s” means “it is” or “it has.” “Its” (without an apostrophe) means “belonging to it.” </w:t>
      </w:r>
    </w:p>
    <w:p w14:paraId="23F41A8B" w14:textId="77777777" w:rsidR="00D5079F" w:rsidRDefault="00D5079F" w:rsidP="00D5079F">
      <w:pPr>
        <w:pStyle w:val="ListParagraph"/>
      </w:pPr>
      <w:r>
        <w:t>It’s been a difficult time.</w:t>
      </w:r>
    </w:p>
    <w:p w14:paraId="198862CD" w14:textId="589D41DA" w:rsidR="00D5079F" w:rsidRDefault="00D5079F" w:rsidP="00D5079F">
      <w:pPr>
        <w:pStyle w:val="ListParagraph"/>
      </w:pPr>
      <w:r>
        <w:t xml:space="preserve">The organisation was shaken to its foundations. </w:t>
      </w:r>
    </w:p>
    <w:p w14:paraId="434609E9" w14:textId="77777777" w:rsidR="00D5079F" w:rsidRPr="001E56E2" w:rsidRDefault="00D5079F" w:rsidP="001E56E2"/>
    <w:p w14:paraId="204303DA" w14:textId="67911100" w:rsidR="00D5079F" w:rsidRDefault="00D5079F" w:rsidP="00D5079F">
      <w:pPr>
        <w:pStyle w:val="Heading3"/>
      </w:pPr>
      <w:r>
        <w:t>Combining grammatical possession with plural words</w:t>
      </w:r>
    </w:p>
    <w:p w14:paraId="45F79092" w14:textId="77777777" w:rsidR="00D5079F" w:rsidRDefault="00D5079F" w:rsidP="00D5079F">
      <w:r>
        <w:t>If the word is plural (i.e., there are more than one), you usually add an ‘s’ without an apostrophe:</w:t>
      </w:r>
    </w:p>
    <w:p w14:paraId="45720ABA" w14:textId="1A512E44" w:rsidR="00D5079F" w:rsidRDefault="00D5079F" w:rsidP="00D5079F">
      <w:r>
        <w:tab/>
        <w:t>student</w:t>
      </w:r>
      <w:r>
        <w:tab/>
      </w:r>
      <w:r>
        <w:sym w:font="Wingdings" w:char="F0E8"/>
      </w:r>
      <w:r>
        <w:tab/>
        <w:t>students</w:t>
      </w:r>
    </w:p>
    <w:p w14:paraId="43126BAB" w14:textId="77777777" w:rsidR="00D5079F" w:rsidRDefault="00D5079F" w:rsidP="00D5079F">
      <w:r>
        <w:tab/>
        <w:t>girl</w:t>
      </w:r>
      <w:r>
        <w:tab/>
      </w:r>
      <w:r>
        <w:tab/>
      </w:r>
      <w:r>
        <w:sym w:font="Wingdings" w:char="F0E8"/>
      </w:r>
      <w:r>
        <w:tab/>
        <w:t>girls</w:t>
      </w:r>
    </w:p>
    <w:p w14:paraId="4445B8FE" w14:textId="77777777" w:rsidR="00D5079F" w:rsidRDefault="00D5079F" w:rsidP="00D5079F"/>
    <w:p w14:paraId="34B960C1" w14:textId="22524400" w:rsidR="00D5079F" w:rsidRDefault="00D5079F" w:rsidP="00D5079F">
      <w:r>
        <w:t>If you want to indicate possession at the same time (i.e., something belongs to more than one person, thing or situation), then simply add an apostrophe after the plural ‘s’:</w:t>
      </w:r>
    </w:p>
    <w:p w14:paraId="4907781C" w14:textId="77777777" w:rsidR="00D5079F" w:rsidRDefault="00D5079F" w:rsidP="00D5079F"/>
    <w:p w14:paraId="46C19997" w14:textId="77777777" w:rsidR="00D5079F" w:rsidRDefault="00D5079F" w:rsidP="00D5079F">
      <w:r>
        <w:tab/>
        <w:t>the students’ flat</w:t>
      </w:r>
    </w:p>
    <w:p w14:paraId="518C9C33" w14:textId="3B219626" w:rsidR="00D5079F" w:rsidRDefault="00D5079F" w:rsidP="00D5079F">
      <w:r>
        <w:tab/>
        <w:t>all the girls’ uniforms</w:t>
      </w:r>
    </w:p>
    <w:p w14:paraId="1289F0C5" w14:textId="77777777" w:rsidR="00D5079F" w:rsidRDefault="00D5079F" w:rsidP="00D5079F"/>
    <w:p w14:paraId="5D0EBD7E" w14:textId="66AB11DF" w:rsidR="00D5079F" w:rsidRDefault="00D5079F" w:rsidP="00D5079F">
      <w:pPr>
        <w:pStyle w:val="Heading3"/>
        <w:rPr>
          <w:szCs w:val="22"/>
        </w:rPr>
      </w:pPr>
      <w:r>
        <w:lastRenderedPageBreak/>
        <w:t>There is no need for an apostrophe in these situations:</w:t>
      </w:r>
    </w:p>
    <w:p w14:paraId="10053AAD" w14:textId="77777777" w:rsidR="00D5079F" w:rsidRDefault="00D5079F" w:rsidP="00D5079F">
      <w:pPr>
        <w:pStyle w:val="ListParagraph"/>
        <w:numPr>
          <w:ilvl w:val="0"/>
          <w:numId w:val="22"/>
        </w:numPr>
      </w:pPr>
      <w:r>
        <w:t>in reference to decades. For example, the 1860s or the 1920s</w:t>
      </w:r>
    </w:p>
    <w:p w14:paraId="70780E49" w14:textId="77777777" w:rsidR="00D5079F" w:rsidRDefault="00D5079F" w:rsidP="00D5079F">
      <w:pPr>
        <w:pStyle w:val="ListParagraph"/>
        <w:numPr>
          <w:ilvl w:val="0"/>
          <w:numId w:val="22"/>
        </w:numPr>
      </w:pPr>
      <w:r>
        <w:t>to indicate more than one of something (i.e., plural). For example, tomatoes, bananas</w:t>
      </w:r>
    </w:p>
    <w:p w14:paraId="2A70A856" w14:textId="15E79627" w:rsidR="00D5079F" w:rsidRDefault="00D5079F" w:rsidP="00D5079F">
      <w:pPr>
        <w:pStyle w:val="ListParagraph"/>
        <w:numPr>
          <w:ilvl w:val="0"/>
          <w:numId w:val="22"/>
        </w:numPr>
      </w:pPr>
      <w:r>
        <w:t>when showing grammatical possession for pronouns. For example, ours, yours, hers, its</w:t>
      </w:r>
    </w:p>
    <w:p w14:paraId="3EF6A397" w14:textId="77777777" w:rsidR="00D5079F" w:rsidRDefault="00D5079F" w:rsidP="00D5079F">
      <w:pPr>
        <w:rPr>
          <w:rFonts w:asciiTheme="minorHAnsi" w:hAnsiTheme="minorHAnsi" w:cstheme="minorBidi"/>
          <w:sz w:val="22"/>
        </w:rPr>
      </w:pPr>
    </w:p>
    <w:p w14:paraId="16EEA21D" w14:textId="77777777" w:rsidR="00D5079F" w:rsidRDefault="00D5079F" w:rsidP="00D5079F">
      <w:pPr>
        <w:pStyle w:val="Heading2"/>
      </w:pPr>
      <w:r>
        <w:t>The semi-</w:t>
      </w:r>
      <w:proofErr w:type="gramStart"/>
      <w:r>
        <w:t>colon ;</w:t>
      </w:r>
      <w:proofErr w:type="gramEnd"/>
    </w:p>
    <w:p w14:paraId="28FD74C6" w14:textId="1E75A546" w:rsidR="00D5079F" w:rsidRDefault="00D5079F" w:rsidP="00D5079F">
      <w:r>
        <w:t>There are only two uses for the semi-colon:</w:t>
      </w:r>
    </w:p>
    <w:p w14:paraId="4CD056D8" w14:textId="77777777" w:rsidR="00D5079F" w:rsidRDefault="00D5079F" w:rsidP="00D5079F">
      <w:pPr>
        <w:pStyle w:val="ListParagraph"/>
        <w:numPr>
          <w:ilvl w:val="0"/>
          <w:numId w:val="23"/>
        </w:numPr>
      </w:pPr>
      <w:r>
        <w:t>to separate two, grammatically complete, sentences</w:t>
      </w:r>
    </w:p>
    <w:p w14:paraId="635E99E6" w14:textId="67DAB7F6" w:rsidR="00D5079F" w:rsidRDefault="00D5079F" w:rsidP="00D5079F">
      <w:pPr>
        <w:pStyle w:val="ListParagraph"/>
        <w:numPr>
          <w:ilvl w:val="0"/>
          <w:numId w:val="23"/>
        </w:numPr>
      </w:pPr>
      <w:r>
        <w:t>to separate long list items that contain commas.</w:t>
      </w:r>
    </w:p>
    <w:p w14:paraId="3F430244" w14:textId="77777777" w:rsidR="00D5079F" w:rsidRDefault="00D5079F" w:rsidP="00D5079F">
      <w:pPr>
        <w:spacing w:line="276" w:lineRule="auto"/>
        <w:rPr>
          <w:rFonts w:ascii="Times New Roman" w:hAnsi="Times New Roman" w:cs="Times New Roman"/>
        </w:rPr>
      </w:pPr>
    </w:p>
    <w:p w14:paraId="08BAD242" w14:textId="77777777" w:rsidR="00D5079F" w:rsidRDefault="00D5079F" w:rsidP="00D5079F">
      <w:pPr>
        <w:pStyle w:val="Heading3"/>
      </w:pPr>
      <w:r>
        <w:t>Separating sentences</w:t>
      </w:r>
    </w:p>
    <w:p w14:paraId="0220E281" w14:textId="07BFE970" w:rsidR="00D5079F" w:rsidRDefault="00D5079F" w:rsidP="00D5079F">
      <w:r>
        <w:t xml:space="preserve">Semi-colons are used to separate sentences that are closely related in idea. Each sentence should be grammatically </w:t>
      </w:r>
      <w:proofErr w:type="gramStart"/>
      <w:r>
        <w:t>complete</w:t>
      </w:r>
      <w:proofErr w:type="gramEnd"/>
      <w:r>
        <w:t xml:space="preserve"> and it should be possible to replace the semi-colon with a full stop: </w:t>
      </w:r>
    </w:p>
    <w:p w14:paraId="686B2296" w14:textId="77777777" w:rsidR="00D5079F" w:rsidRDefault="00D5079F" w:rsidP="00D5079F"/>
    <w:p w14:paraId="429E2F01" w14:textId="77777777" w:rsidR="00D5079F" w:rsidRDefault="00D5079F" w:rsidP="00D5079F">
      <w:pPr>
        <w:ind w:firstLine="720"/>
      </w:pPr>
      <w:r>
        <w:t>We all enjoy our flat; it has a great atmosphere.</w:t>
      </w:r>
    </w:p>
    <w:p w14:paraId="497DFF6C" w14:textId="77777777" w:rsidR="00D5079F" w:rsidRDefault="00D5079F" w:rsidP="00D5079F">
      <w:pPr>
        <w:ind w:firstLine="720"/>
      </w:pPr>
      <w:r>
        <w:t xml:space="preserve">There are many benefits; there is also the disadvantage of lack of privacy. </w:t>
      </w:r>
    </w:p>
    <w:p w14:paraId="7D685E05" w14:textId="77777777" w:rsidR="00D5079F" w:rsidRDefault="00D5079F" w:rsidP="001E56E2">
      <w:pPr>
        <w:ind w:left="720"/>
      </w:pPr>
    </w:p>
    <w:p w14:paraId="01BCBCB6" w14:textId="6FA08DAF" w:rsidR="00D5079F" w:rsidRDefault="00D5079F" w:rsidP="00D5079F">
      <w:pPr>
        <w:pStyle w:val="Heading3"/>
      </w:pPr>
      <w:r>
        <w:t>Separating list items</w:t>
      </w:r>
    </w:p>
    <w:p w14:paraId="40A049DD" w14:textId="6E6ED815" w:rsidR="00D5079F" w:rsidRDefault="00D5079F" w:rsidP="00D5079F">
      <w:r>
        <w:t>Semi-colons are also used to separate items in a list that are long, or contain commas:</w:t>
      </w:r>
    </w:p>
    <w:p w14:paraId="2D649BF6" w14:textId="77777777" w:rsidR="00D5079F" w:rsidRDefault="00D5079F" w:rsidP="00D5079F"/>
    <w:p w14:paraId="603E8285" w14:textId="77777777" w:rsidR="00D5079F" w:rsidRDefault="00D5079F" w:rsidP="00D5079F">
      <w:pPr>
        <w:ind w:left="720"/>
      </w:pPr>
      <w:r>
        <w:t xml:space="preserve">There are many things on my ‘to do list’. I need to run down to the bank to cash my cheque before 4pm; pick up my clothes from the drycleaners, unless they haven’t finished cleaning them yet; and take the car to the car wash. </w:t>
      </w:r>
    </w:p>
    <w:p w14:paraId="592213FD" w14:textId="77777777" w:rsidR="00D5079F" w:rsidRDefault="00D5079F" w:rsidP="00D5079F">
      <w:pPr>
        <w:spacing w:line="276" w:lineRule="auto"/>
        <w:ind w:left="295"/>
        <w:rPr>
          <w:rFonts w:asciiTheme="minorHAnsi" w:hAnsiTheme="minorHAnsi" w:cstheme="minorBidi"/>
          <w:sz w:val="22"/>
        </w:rPr>
      </w:pPr>
    </w:p>
    <w:p w14:paraId="0B65AB6D" w14:textId="77777777" w:rsidR="00D5079F" w:rsidRDefault="00D5079F" w:rsidP="00D5079F">
      <w:pPr>
        <w:pStyle w:val="Heading2"/>
        <w:rPr>
          <w:rFonts w:ascii="Times New Roman" w:hAnsi="Times New Roman" w:cs="Times New Roman"/>
          <w:sz w:val="24"/>
        </w:rPr>
      </w:pPr>
      <w:r>
        <w:t xml:space="preserve">The </w:t>
      </w:r>
      <w:proofErr w:type="gramStart"/>
      <w:r>
        <w:t>colon :</w:t>
      </w:r>
      <w:proofErr w:type="gramEnd"/>
    </w:p>
    <w:p w14:paraId="566E3842" w14:textId="5E4D2A90" w:rsidR="00D5079F" w:rsidRDefault="00D5079F" w:rsidP="00D5079F">
      <w:r>
        <w:t>The colon is used to introduce something. What follows the colon can be a single word or a full sentence, but whatever comes before the colon should be a grammatically complete sentence. Whatever comes after the colon should explain, illustrate, or resolve what comes before the colon:</w:t>
      </w:r>
    </w:p>
    <w:p w14:paraId="5166C3B5" w14:textId="77777777" w:rsidR="00D5079F" w:rsidRDefault="00D5079F" w:rsidP="00D5079F"/>
    <w:p w14:paraId="5D7116A3" w14:textId="77777777" w:rsidR="00D5079F" w:rsidRDefault="00D5079F" w:rsidP="00D5079F">
      <w:pPr>
        <w:ind w:left="720"/>
      </w:pPr>
      <w:r>
        <w:t xml:space="preserve">If you don’t plan your assignment, you are setting yourself up for one thing: failure. </w:t>
      </w:r>
    </w:p>
    <w:p w14:paraId="1CE1C23A" w14:textId="77777777" w:rsidR="00D5079F" w:rsidRDefault="00D5079F" w:rsidP="00D5079F"/>
    <w:p w14:paraId="567E632D" w14:textId="2806A853" w:rsidR="00D5079F" w:rsidRDefault="00D5079F" w:rsidP="00D5079F">
      <w:r>
        <w:t>Colons are often used to introduce quotations or lists, or to separate a title or subtitle:</w:t>
      </w:r>
    </w:p>
    <w:p w14:paraId="22742F74" w14:textId="77777777" w:rsidR="00D5079F" w:rsidRDefault="00D5079F" w:rsidP="00D5079F"/>
    <w:p w14:paraId="49AF87C5" w14:textId="77777777" w:rsidR="00D5079F" w:rsidRDefault="00D5079F" w:rsidP="00D5079F">
      <w:pPr>
        <w:ind w:left="720"/>
      </w:pPr>
      <w:r>
        <w:t>The theory was developed by Kozlov (1999, p. 22): “the optimum use of the resources is best described as using an adapted from of disbursement theory.”</w:t>
      </w:r>
    </w:p>
    <w:p w14:paraId="35FE153F" w14:textId="77777777" w:rsidR="00D5079F" w:rsidRDefault="00D5079F" w:rsidP="00D5079F"/>
    <w:p w14:paraId="6DF862E9" w14:textId="1BE4DCFA" w:rsidR="00D5079F" w:rsidRDefault="00D5079F" w:rsidP="00D5079F">
      <w:pPr>
        <w:ind w:left="720"/>
      </w:pPr>
      <w:r>
        <w:t>You only need a few basic ingredients to make scones: flour, baking powder, butter, and milk.</w:t>
      </w:r>
    </w:p>
    <w:p w14:paraId="67A46013" w14:textId="77777777" w:rsidR="00D5079F" w:rsidRDefault="00D5079F" w:rsidP="00D5079F">
      <w:pPr>
        <w:rPr>
          <w:i/>
        </w:rPr>
      </w:pPr>
    </w:p>
    <w:p w14:paraId="6CF77662" w14:textId="6F81F517" w:rsidR="00D5079F" w:rsidRDefault="00D5079F" w:rsidP="00D5079F">
      <w:pPr>
        <w:ind w:firstLine="720"/>
      </w:pPr>
      <w:r>
        <w:rPr>
          <w:i/>
        </w:rPr>
        <w:t>Cell and molecular biology: Concepts and experiments</w:t>
      </w:r>
    </w:p>
    <w:p w14:paraId="6C85839C" w14:textId="77777777" w:rsidR="00D5079F" w:rsidRDefault="00D5079F" w:rsidP="00D5079F">
      <w:pPr>
        <w:spacing w:line="276" w:lineRule="auto"/>
        <w:ind w:left="655"/>
        <w:rPr>
          <w:rFonts w:ascii="Times New Roman" w:hAnsi="Times New Roman" w:cs="Times New Roman"/>
        </w:rPr>
      </w:pPr>
    </w:p>
    <w:p w14:paraId="5916FB2B" w14:textId="77777777" w:rsidR="00D5079F" w:rsidRDefault="00D5079F" w:rsidP="00D5079F">
      <w:pPr>
        <w:pStyle w:val="Heading2"/>
        <w:rPr>
          <w:rFonts w:asciiTheme="minorHAnsi" w:hAnsiTheme="minorHAnsi" w:cstheme="minorBidi"/>
        </w:rPr>
      </w:pPr>
      <w:r>
        <w:lastRenderedPageBreak/>
        <w:t>The ellipsis …</w:t>
      </w:r>
    </w:p>
    <w:p w14:paraId="61AE986E" w14:textId="453E2998" w:rsidR="00D5079F" w:rsidRDefault="00D5079F" w:rsidP="00D5079F">
      <w:pPr>
        <w:rPr>
          <w:b/>
          <w:sz w:val="28"/>
        </w:rPr>
      </w:pPr>
      <w:r>
        <w:t>The ellipsis (three dots) indicates that something has been deliberately left out of a quotation, to make it easier to read or to highlight the main points. Under most referencing systems, an ellipsis is only used when something has been omitted from the middle of the quotation, not the start of end:</w:t>
      </w:r>
    </w:p>
    <w:p w14:paraId="1C198757" w14:textId="77777777" w:rsidR="00D5079F" w:rsidRDefault="00D5079F" w:rsidP="00D5079F"/>
    <w:p w14:paraId="021A9ED0" w14:textId="1A69D040" w:rsidR="00D5079F" w:rsidRDefault="00D5079F" w:rsidP="00D5079F">
      <w:pPr>
        <w:ind w:left="720"/>
      </w:pPr>
      <w:r>
        <w:t>According to Rice (1991, p. 17), “management… is a major component” of any profitable business.</w:t>
      </w:r>
    </w:p>
    <w:p w14:paraId="6866F134" w14:textId="77777777" w:rsidR="00D5079F" w:rsidRDefault="00D5079F" w:rsidP="00D5079F">
      <w:pPr>
        <w:ind w:left="720"/>
      </w:pPr>
    </w:p>
    <w:p w14:paraId="524B45C9" w14:textId="50403C72" w:rsidR="00D5079F" w:rsidRDefault="00D5079F" w:rsidP="00D5079F">
      <w:r>
        <w:rPr>
          <w:b/>
        </w:rPr>
        <w:t>Note:</w:t>
      </w:r>
      <w:r>
        <w:t xml:space="preserve"> Sometimes you will see an ellipsis used at the end of a sentence to indicate ‘trailing off’ in thought. While this is fine in many forms of writing, this is inappropriate for academic writing. </w:t>
      </w:r>
    </w:p>
    <w:p w14:paraId="6B4CB10D" w14:textId="77777777" w:rsidR="00A61414" w:rsidRDefault="00A61414" w:rsidP="00A61414">
      <w:pPr>
        <w:pStyle w:val="ListParagraph"/>
        <w:ind w:left="360"/>
      </w:pPr>
    </w:p>
    <w:p w14:paraId="788D9861" w14:textId="61174056" w:rsidR="002A06CA" w:rsidRPr="00A61414" w:rsidRDefault="002A06CA" w:rsidP="00C54909">
      <w:pPr>
        <w:pStyle w:val="Heading2"/>
        <w:rPr>
          <w:u w:val="single"/>
        </w:rPr>
      </w:pPr>
      <w:r w:rsidRPr="00A61414">
        <w:rPr>
          <w:u w:val="single"/>
        </w:rPr>
        <w:t>Academic writing and study skills support</w:t>
      </w:r>
    </w:p>
    <w:p w14:paraId="2B0E8ABC" w14:textId="48650390" w:rsidR="00F81E04" w:rsidRPr="00F81E04" w:rsidRDefault="002A06CA" w:rsidP="004839CF">
      <w:pPr>
        <w:pStyle w:val="Heading3"/>
        <w:numPr>
          <w:ilvl w:val="0"/>
          <w:numId w:val="12"/>
        </w:numPr>
      </w:pPr>
      <w:r w:rsidRPr="00F81E04">
        <w:t>Academic Q+A</w:t>
      </w:r>
    </w:p>
    <w:p w14:paraId="1E3D2784" w14:textId="53E5F1F5" w:rsidR="002A06CA" w:rsidRDefault="002A06CA" w:rsidP="00C54909">
      <w:r w:rsidRPr="00F81E04">
        <w:t xml:space="preserve">If you have a quick question about study skills or academic writing, then they can ask it on the </w:t>
      </w:r>
      <w:hyperlink r:id="rId7" w:history="1">
        <w:r w:rsidRPr="00F81E04">
          <w:rPr>
            <w:rStyle w:val="Hyperlink"/>
            <w:b/>
            <w:bCs/>
          </w:rPr>
          <w:t>Academic Q+A forum</w:t>
        </w:r>
      </w:hyperlink>
      <w:r w:rsidRPr="00F81E04">
        <w:t xml:space="preserve">, which can be accessed via the </w:t>
      </w:r>
      <w:hyperlink r:id="rId8" w:history="1">
        <w:r w:rsidRPr="00F81E04">
          <w:rPr>
            <w:rStyle w:val="Hyperlink"/>
            <w:b/>
            <w:bCs/>
          </w:rPr>
          <w:t>Academic Support Stream site</w:t>
        </w:r>
      </w:hyperlink>
      <w:r w:rsidRPr="00F81E04">
        <w:t>.</w:t>
      </w:r>
    </w:p>
    <w:p w14:paraId="37802FAD" w14:textId="77777777" w:rsidR="00A327E5" w:rsidRPr="00F81E04" w:rsidRDefault="00A327E5" w:rsidP="00C54909"/>
    <w:p w14:paraId="235B66B4" w14:textId="66654D31" w:rsidR="00F81E04" w:rsidRPr="001E56E2" w:rsidRDefault="00F81E04" w:rsidP="001E56E2">
      <w:pPr>
        <w:pStyle w:val="Heading3"/>
        <w:numPr>
          <w:ilvl w:val="0"/>
          <w:numId w:val="12"/>
        </w:numPr>
      </w:pPr>
      <w:r w:rsidRPr="00A327E5">
        <w:t>Consultations</w:t>
      </w:r>
    </w:p>
    <w:p w14:paraId="07928516" w14:textId="1DBA9E68" w:rsidR="002A06CA" w:rsidRDefault="00F81E04" w:rsidP="00C54909">
      <w:r w:rsidRPr="00F81E04">
        <w:t xml:space="preserve">One-to-one consultations with learning advisors and writing consultants are </w:t>
      </w:r>
      <w:hyperlink r:id="rId9" w:history="1">
        <w:r w:rsidRPr="00490E1A">
          <w:rPr>
            <w:rStyle w:val="Hyperlink"/>
            <w:b/>
            <w:bCs/>
          </w:rPr>
          <w:t>available online and on campus</w:t>
        </w:r>
      </w:hyperlink>
      <w:r w:rsidRPr="00F81E04">
        <w:t>.</w:t>
      </w:r>
      <w:r>
        <w:t xml:space="preserve"> </w:t>
      </w:r>
      <w:r w:rsidRPr="00F81E04">
        <w:t>Consultants can answer your questions about academic writing and study skills or give you feedback on your assignment’s structure, focus, paragraph structure, flow, presentation, use of sources, and referencing.</w:t>
      </w:r>
    </w:p>
    <w:p w14:paraId="1B5BC1D7" w14:textId="77777777" w:rsidR="004839CF" w:rsidRDefault="004839CF" w:rsidP="00C54909"/>
    <w:p w14:paraId="46B228BC" w14:textId="5D8CCE2D" w:rsidR="00F81E04" w:rsidRDefault="00F81E04" w:rsidP="004839CF">
      <w:pPr>
        <w:pStyle w:val="Heading3"/>
        <w:numPr>
          <w:ilvl w:val="0"/>
          <w:numId w:val="12"/>
        </w:numPr>
      </w:pPr>
      <w:r w:rsidRPr="00F81E04">
        <w:t>Online Writing and Learning Link (OWLL)</w:t>
      </w:r>
    </w:p>
    <w:p w14:paraId="0FB4C864" w14:textId="707FDD9D" w:rsidR="00F81E04" w:rsidRDefault="00490E1A" w:rsidP="00C54909">
      <w:r w:rsidRPr="00490E1A">
        <w:t xml:space="preserve">Develop your academic writing and study skills with the </w:t>
      </w:r>
      <w:hyperlink r:id="rId10" w:history="1">
        <w:r w:rsidRPr="00B744C5">
          <w:rPr>
            <w:rStyle w:val="Hyperlink"/>
            <w:b/>
            <w:bCs/>
          </w:rPr>
          <w:t>Online Writing and Learning Link (OWLL)</w:t>
        </w:r>
      </w:hyperlink>
      <w:r w:rsidRPr="00490E1A">
        <w:t xml:space="preserve"> from Massey University. OWLL includes information on assignment writing, assignment types, referencing, study skills, and exam skills.</w:t>
      </w:r>
    </w:p>
    <w:p w14:paraId="7465B629" w14:textId="77777777" w:rsidR="00A61414" w:rsidRDefault="00A61414" w:rsidP="00C54909"/>
    <w:p w14:paraId="414ED9DC" w14:textId="3BD77B7F" w:rsidR="001A465A" w:rsidRPr="001A465A" w:rsidRDefault="001A465A" w:rsidP="004839CF">
      <w:pPr>
        <w:pStyle w:val="Heading3"/>
        <w:numPr>
          <w:ilvl w:val="0"/>
          <w:numId w:val="12"/>
        </w:numPr>
      </w:pPr>
      <w:r w:rsidRPr="001A465A">
        <w:t>Pre-reading Service</w:t>
      </w:r>
    </w:p>
    <w:p w14:paraId="050AFBE0" w14:textId="7D0A32E9" w:rsidR="001A465A" w:rsidRDefault="001A465A" w:rsidP="00C54909">
      <w:r w:rsidRPr="001A465A">
        <w:t xml:space="preserve">The </w:t>
      </w:r>
      <w:hyperlink r:id="rId11" w:history="1">
        <w:r w:rsidRPr="00144C34">
          <w:rPr>
            <w:rStyle w:val="Hyperlink"/>
            <w:b/>
            <w:bCs/>
          </w:rPr>
          <w:t>Pre-reading Service</w:t>
        </w:r>
      </w:hyperlink>
      <w:r w:rsidRPr="001A465A">
        <w:t xml:space="preserve"> is a free service, which gives students s an opportunity to send their draft assignment to </w:t>
      </w:r>
      <w:hyperlink r:id="rId12" w:anchor="Contacts" w:history="1">
        <w:r w:rsidRPr="006E25A6">
          <w:rPr>
            <w:rStyle w:val="Hyperlink"/>
            <w:b/>
            <w:bCs/>
          </w:rPr>
          <w:t>CTL consultants</w:t>
        </w:r>
      </w:hyperlink>
      <w:r w:rsidRPr="001A465A">
        <w:t xml:space="preserve"> for review and advice. Students receive individual written feedback on their assignment’s structure, focus, paragraph structure, flow, style, presentation, referencing, and use of sources. The service can be accessed via the </w:t>
      </w:r>
      <w:hyperlink r:id="rId13" w:history="1">
        <w:r w:rsidR="00432E66">
          <w:rPr>
            <w:rStyle w:val="Hyperlink"/>
            <w:b/>
            <w:bCs/>
          </w:rPr>
          <w:t>Academic Support Stream site</w:t>
        </w:r>
      </w:hyperlink>
      <w:r w:rsidR="00432E66">
        <w:t>.</w:t>
      </w:r>
    </w:p>
    <w:p w14:paraId="0B5003C4" w14:textId="77777777" w:rsidR="00A61414" w:rsidRDefault="00A61414" w:rsidP="00C54909"/>
    <w:p w14:paraId="6C37E6BD" w14:textId="1AE526FE" w:rsidR="00B744C5" w:rsidRPr="00B744C5" w:rsidRDefault="00B744C5" w:rsidP="004839CF">
      <w:pPr>
        <w:pStyle w:val="Heading3"/>
        <w:numPr>
          <w:ilvl w:val="0"/>
          <w:numId w:val="12"/>
        </w:numPr>
      </w:pPr>
      <w:r w:rsidRPr="00B744C5">
        <w:t>Workshops</w:t>
      </w:r>
    </w:p>
    <w:p w14:paraId="379BD45A" w14:textId="2A276164" w:rsidR="00B744C5" w:rsidRDefault="00B744C5" w:rsidP="00C54909">
      <w:r w:rsidRPr="00B744C5">
        <w:t xml:space="preserve">Free study seminars and workshops are run on campus and online. See </w:t>
      </w:r>
      <w:hyperlink r:id="rId14" w:history="1">
        <w:r w:rsidR="00D96B9E" w:rsidRPr="006E25A6">
          <w:rPr>
            <w:rStyle w:val="Hyperlink"/>
            <w:b/>
            <w:bCs/>
          </w:rPr>
          <w:t xml:space="preserve">Workshops page on </w:t>
        </w:r>
        <w:r w:rsidRPr="006E25A6">
          <w:rPr>
            <w:rStyle w:val="Hyperlink"/>
            <w:b/>
            <w:bCs/>
          </w:rPr>
          <w:t>OWLL</w:t>
        </w:r>
      </w:hyperlink>
      <w:r w:rsidRPr="00B744C5">
        <w:t xml:space="preserve"> for </w:t>
      </w:r>
      <w:hyperlink r:id="rId15" w:history="1">
        <w:r w:rsidRPr="006E25A6">
          <w:rPr>
            <w:rStyle w:val="Hyperlink"/>
            <w:b/>
            <w:bCs/>
          </w:rPr>
          <w:t>programmes and registration details</w:t>
        </w:r>
      </w:hyperlink>
      <w:r w:rsidRPr="00B744C5">
        <w:t>.</w:t>
      </w:r>
    </w:p>
    <w:p w14:paraId="5496B4B9" w14:textId="77777777" w:rsidR="00B744C5" w:rsidRPr="00490E1A" w:rsidRDefault="00B744C5" w:rsidP="00C54909"/>
    <w:p w14:paraId="6400879E" w14:textId="77777777" w:rsidR="00F81E04" w:rsidRDefault="00F81E04" w:rsidP="00C54909"/>
    <w:p w14:paraId="58E5DBCF" w14:textId="77777777" w:rsidR="00F81E04" w:rsidRDefault="00F81E04" w:rsidP="00C54909"/>
    <w:p w14:paraId="1244470A" w14:textId="77777777" w:rsidR="00F81E04" w:rsidRPr="00F81E04" w:rsidRDefault="00F81E04" w:rsidP="00C54909"/>
    <w:sectPr w:rsidR="00F81E04" w:rsidRPr="00F81E04" w:rsidSect="001B3273">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FAEF" w14:textId="77777777" w:rsidR="0077469E" w:rsidRDefault="0077469E" w:rsidP="00C54909">
      <w:r>
        <w:separator/>
      </w:r>
    </w:p>
  </w:endnote>
  <w:endnote w:type="continuationSeparator" w:id="0">
    <w:p w14:paraId="75FF27B9" w14:textId="77777777" w:rsidR="0077469E" w:rsidRDefault="0077469E" w:rsidP="00C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2309"/>
      <w:docPartObj>
        <w:docPartGallery w:val="Page Numbers (Bottom of Page)"/>
        <w:docPartUnique/>
      </w:docPartObj>
    </w:sdtPr>
    <w:sdtEndPr>
      <w:rPr>
        <w:noProof/>
      </w:rPr>
    </w:sdtEndPr>
    <w:sdtContent>
      <w:p w14:paraId="3FB7EB73" w14:textId="0F535761" w:rsidR="006E25A6" w:rsidRDefault="006E25A6" w:rsidP="00C54909">
        <w:pPr>
          <w:pStyle w:val="Footer"/>
        </w:pPr>
        <w:r>
          <w:fldChar w:fldCharType="begin"/>
        </w:r>
        <w:r>
          <w:instrText xml:space="preserve"> PAGE   \* MERGEFORMAT </w:instrText>
        </w:r>
        <w:r>
          <w:fldChar w:fldCharType="separate"/>
        </w:r>
        <w:r>
          <w:rPr>
            <w:noProof/>
          </w:rPr>
          <w:t>2</w:t>
        </w:r>
        <w:r>
          <w:rPr>
            <w:noProof/>
          </w:rPr>
          <w:fldChar w:fldCharType="end"/>
        </w:r>
      </w:p>
    </w:sdtContent>
  </w:sdt>
  <w:p w14:paraId="366B90B8" w14:textId="77777777" w:rsidR="006E25A6" w:rsidRDefault="006E25A6" w:rsidP="00C54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D557" w14:textId="77777777" w:rsidR="0077469E" w:rsidRDefault="0077469E" w:rsidP="00C54909">
      <w:r>
        <w:separator/>
      </w:r>
    </w:p>
  </w:footnote>
  <w:footnote w:type="continuationSeparator" w:id="0">
    <w:p w14:paraId="04D5DF7D" w14:textId="77777777" w:rsidR="0077469E" w:rsidRDefault="0077469E" w:rsidP="00C5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4871" w14:textId="0E6F9E7E" w:rsidR="001B3273" w:rsidRDefault="001B3273" w:rsidP="00702A04">
    <w:pPr>
      <w:pStyle w:val="Header"/>
      <w:jc w:val="center"/>
    </w:pPr>
    <w:r w:rsidRPr="008C0BAC">
      <w:rPr>
        <w:noProof/>
      </w:rPr>
      <w:drawing>
        <wp:inline distT="0" distB="0" distL="0" distR="0" wp14:anchorId="04F684FF" wp14:editId="0058DA5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B200609" w14:textId="128D26DE" w:rsidR="001B3273" w:rsidRDefault="001B3273" w:rsidP="00702A04">
    <w:pPr>
      <w:pStyle w:val="Header"/>
      <w:jc w:val="center"/>
    </w:pPr>
  </w:p>
  <w:p w14:paraId="4C18D230" w14:textId="22CC00BB" w:rsidR="001B3273" w:rsidRPr="001B3273" w:rsidRDefault="001B3273" w:rsidP="00702A04">
    <w:pPr>
      <w:pStyle w:val="Header"/>
      <w:jc w:val="center"/>
    </w:pPr>
    <w:r w:rsidRPr="001B3273">
      <w:t xml:space="preserve">National Centre for Teaching and Learning – Handout Series: </w:t>
    </w:r>
    <w:r w:rsidR="004505C9">
      <w:t>Punctuation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60"/>
      </w:pPr>
      <w:rPr>
        <w:rFonts w:ascii="Symbol" w:hAnsi="Symbol"/>
        <w:b w:val="0"/>
        <w:w w:val="100"/>
        <w:sz w:val="24"/>
      </w:rPr>
    </w:lvl>
    <w:lvl w:ilvl="1">
      <w:numFmt w:val="bullet"/>
      <w:lvlText w:val=""/>
      <w:lvlJc w:val="left"/>
      <w:pPr>
        <w:ind w:left="3905" w:hanging="556"/>
      </w:pPr>
      <w:rPr>
        <w:rFonts w:ascii="Symbol" w:hAnsi="Symbol"/>
        <w:b w:val="0"/>
        <w:w w:val="100"/>
        <w:sz w:val="24"/>
      </w:rPr>
    </w:lvl>
    <w:lvl w:ilvl="2">
      <w:numFmt w:val="bullet"/>
      <w:lvlText w:val="•"/>
      <w:lvlJc w:val="left"/>
      <w:pPr>
        <w:ind w:left="4395" w:hanging="556"/>
      </w:pPr>
    </w:lvl>
    <w:lvl w:ilvl="3">
      <w:numFmt w:val="bullet"/>
      <w:lvlText w:val="•"/>
      <w:lvlJc w:val="left"/>
      <w:pPr>
        <w:ind w:left="4891" w:hanging="556"/>
      </w:pPr>
    </w:lvl>
    <w:lvl w:ilvl="4">
      <w:numFmt w:val="bullet"/>
      <w:lvlText w:val="•"/>
      <w:lvlJc w:val="left"/>
      <w:pPr>
        <w:ind w:left="5387" w:hanging="556"/>
      </w:pPr>
    </w:lvl>
    <w:lvl w:ilvl="5">
      <w:numFmt w:val="bullet"/>
      <w:lvlText w:val="•"/>
      <w:lvlJc w:val="left"/>
      <w:pPr>
        <w:ind w:left="5882" w:hanging="556"/>
      </w:pPr>
    </w:lvl>
    <w:lvl w:ilvl="6">
      <w:numFmt w:val="bullet"/>
      <w:lvlText w:val="•"/>
      <w:lvlJc w:val="left"/>
      <w:pPr>
        <w:ind w:left="6378" w:hanging="556"/>
      </w:pPr>
    </w:lvl>
    <w:lvl w:ilvl="7">
      <w:numFmt w:val="bullet"/>
      <w:lvlText w:val="•"/>
      <w:lvlJc w:val="left"/>
      <w:pPr>
        <w:ind w:left="6874" w:hanging="556"/>
      </w:pPr>
    </w:lvl>
    <w:lvl w:ilvl="8">
      <w:numFmt w:val="bullet"/>
      <w:lvlText w:val="•"/>
      <w:lvlJc w:val="left"/>
      <w:pPr>
        <w:ind w:left="7369" w:hanging="556"/>
      </w:pPr>
    </w:lvl>
  </w:abstractNum>
  <w:abstractNum w:abstractNumId="1" w15:restartNumberingAfterBreak="0">
    <w:nsid w:val="00000403"/>
    <w:multiLevelType w:val="multilevel"/>
    <w:tmpl w:val="00000886"/>
    <w:lvl w:ilvl="0">
      <w:numFmt w:val="bullet"/>
      <w:lvlText w:val=""/>
      <w:lvlJc w:val="left"/>
      <w:pPr>
        <w:ind w:left="1110" w:hanging="360"/>
      </w:pPr>
      <w:rPr>
        <w:rFonts w:ascii="Symbol" w:hAnsi="Symbol"/>
        <w:b w:val="0"/>
        <w:w w:val="100"/>
        <w:sz w:val="24"/>
      </w:rPr>
    </w:lvl>
    <w:lvl w:ilvl="1">
      <w:numFmt w:val="bullet"/>
      <w:lvlText w:val="•"/>
      <w:lvlJc w:val="left"/>
      <w:pPr>
        <w:ind w:left="2154" w:hanging="360"/>
      </w:pPr>
    </w:lvl>
    <w:lvl w:ilvl="2">
      <w:numFmt w:val="bullet"/>
      <w:lvlText w:val="•"/>
      <w:lvlJc w:val="left"/>
      <w:pPr>
        <w:ind w:left="3188" w:hanging="360"/>
      </w:pPr>
    </w:lvl>
    <w:lvl w:ilvl="3">
      <w:numFmt w:val="bullet"/>
      <w:lvlText w:val="•"/>
      <w:lvlJc w:val="left"/>
      <w:pPr>
        <w:ind w:left="4223" w:hanging="360"/>
      </w:pPr>
    </w:lvl>
    <w:lvl w:ilvl="4">
      <w:numFmt w:val="bullet"/>
      <w:lvlText w:val="•"/>
      <w:lvlJc w:val="left"/>
      <w:pPr>
        <w:ind w:left="5257" w:hanging="360"/>
      </w:pPr>
    </w:lvl>
    <w:lvl w:ilvl="5">
      <w:numFmt w:val="bullet"/>
      <w:lvlText w:val="•"/>
      <w:lvlJc w:val="left"/>
      <w:pPr>
        <w:ind w:left="6292" w:hanging="360"/>
      </w:pPr>
    </w:lvl>
    <w:lvl w:ilvl="6">
      <w:numFmt w:val="bullet"/>
      <w:lvlText w:val="•"/>
      <w:lvlJc w:val="left"/>
      <w:pPr>
        <w:ind w:left="7326" w:hanging="360"/>
      </w:pPr>
    </w:lvl>
    <w:lvl w:ilvl="7">
      <w:numFmt w:val="bullet"/>
      <w:lvlText w:val="•"/>
      <w:lvlJc w:val="left"/>
      <w:pPr>
        <w:ind w:left="8361" w:hanging="360"/>
      </w:pPr>
    </w:lvl>
    <w:lvl w:ilvl="8">
      <w:numFmt w:val="bullet"/>
      <w:lvlText w:val="•"/>
      <w:lvlJc w:val="left"/>
      <w:pPr>
        <w:ind w:left="9395" w:hanging="360"/>
      </w:pPr>
    </w:lvl>
  </w:abstractNum>
  <w:abstractNum w:abstractNumId="2" w15:restartNumberingAfterBreak="0">
    <w:nsid w:val="046B2EAB"/>
    <w:multiLevelType w:val="hybridMultilevel"/>
    <w:tmpl w:val="0C1CCA38"/>
    <w:lvl w:ilvl="0" w:tplc="14090001">
      <w:start w:val="1"/>
      <w:numFmt w:val="bullet"/>
      <w:lvlText w:val=""/>
      <w:lvlJc w:val="left"/>
      <w:pPr>
        <w:ind w:left="1015" w:hanging="360"/>
      </w:pPr>
      <w:rPr>
        <w:rFonts w:ascii="Symbol" w:hAnsi="Symbol" w:hint="default"/>
      </w:rPr>
    </w:lvl>
    <w:lvl w:ilvl="1" w:tplc="14090003">
      <w:start w:val="1"/>
      <w:numFmt w:val="bullet"/>
      <w:lvlText w:val="o"/>
      <w:lvlJc w:val="left"/>
      <w:pPr>
        <w:ind w:left="1735" w:hanging="360"/>
      </w:pPr>
      <w:rPr>
        <w:rFonts w:ascii="Courier New" w:hAnsi="Courier New" w:cs="Courier New" w:hint="default"/>
      </w:rPr>
    </w:lvl>
    <w:lvl w:ilvl="2" w:tplc="14090005">
      <w:start w:val="1"/>
      <w:numFmt w:val="bullet"/>
      <w:lvlText w:val=""/>
      <w:lvlJc w:val="left"/>
      <w:pPr>
        <w:ind w:left="2455" w:hanging="360"/>
      </w:pPr>
      <w:rPr>
        <w:rFonts w:ascii="Wingdings" w:hAnsi="Wingdings" w:hint="default"/>
      </w:rPr>
    </w:lvl>
    <w:lvl w:ilvl="3" w:tplc="14090001">
      <w:start w:val="1"/>
      <w:numFmt w:val="bullet"/>
      <w:lvlText w:val=""/>
      <w:lvlJc w:val="left"/>
      <w:pPr>
        <w:ind w:left="3175" w:hanging="360"/>
      </w:pPr>
      <w:rPr>
        <w:rFonts w:ascii="Symbol" w:hAnsi="Symbol" w:hint="default"/>
      </w:rPr>
    </w:lvl>
    <w:lvl w:ilvl="4" w:tplc="14090003">
      <w:start w:val="1"/>
      <w:numFmt w:val="bullet"/>
      <w:lvlText w:val="o"/>
      <w:lvlJc w:val="left"/>
      <w:pPr>
        <w:ind w:left="3895" w:hanging="360"/>
      </w:pPr>
      <w:rPr>
        <w:rFonts w:ascii="Courier New" w:hAnsi="Courier New" w:cs="Courier New" w:hint="default"/>
      </w:rPr>
    </w:lvl>
    <w:lvl w:ilvl="5" w:tplc="14090005">
      <w:start w:val="1"/>
      <w:numFmt w:val="bullet"/>
      <w:lvlText w:val=""/>
      <w:lvlJc w:val="left"/>
      <w:pPr>
        <w:ind w:left="4615" w:hanging="360"/>
      </w:pPr>
      <w:rPr>
        <w:rFonts w:ascii="Wingdings" w:hAnsi="Wingdings" w:hint="default"/>
      </w:rPr>
    </w:lvl>
    <w:lvl w:ilvl="6" w:tplc="14090001">
      <w:start w:val="1"/>
      <w:numFmt w:val="bullet"/>
      <w:lvlText w:val=""/>
      <w:lvlJc w:val="left"/>
      <w:pPr>
        <w:ind w:left="5335" w:hanging="360"/>
      </w:pPr>
      <w:rPr>
        <w:rFonts w:ascii="Symbol" w:hAnsi="Symbol" w:hint="default"/>
      </w:rPr>
    </w:lvl>
    <w:lvl w:ilvl="7" w:tplc="14090003">
      <w:start w:val="1"/>
      <w:numFmt w:val="bullet"/>
      <w:lvlText w:val="o"/>
      <w:lvlJc w:val="left"/>
      <w:pPr>
        <w:ind w:left="6055" w:hanging="360"/>
      </w:pPr>
      <w:rPr>
        <w:rFonts w:ascii="Courier New" w:hAnsi="Courier New" w:cs="Courier New" w:hint="default"/>
      </w:rPr>
    </w:lvl>
    <w:lvl w:ilvl="8" w:tplc="14090005">
      <w:start w:val="1"/>
      <w:numFmt w:val="bullet"/>
      <w:lvlText w:val=""/>
      <w:lvlJc w:val="left"/>
      <w:pPr>
        <w:ind w:left="6775" w:hanging="360"/>
      </w:pPr>
      <w:rPr>
        <w:rFonts w:ascii="Wingdings" w:hAnsi="Wingdings" w:hint="default"/>
      </w:rPr>
    </w:lvl>
  </w:abstractNum>
  <w:abstractNum w:abstractNumId="3" w15:restartNumberingAfterBreak="0">
    <w:nsid w:val="0ADA0662"/>
    <w:multiLevelType w:val="hybridMultilevel"/>
    <w:tmpl w:val="102E0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AD03F4"/>
    <w:multiLevelType w:val="hybridMultilevel"/>
    <w:tmpl w:val="98EC2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E23C55"/>
    <w:multiLevelType w:val="hybridMultilevel"/>
    <w:tmpl w:val="89504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BF5EC0"/>
    <w:multiLevelType w:val="hybridMultilevel"/>
    <w:tmpl w:val="7F3241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2C31D16"/>
    <w:multiLevelType w:val="hybridMultilevel"/>
    <w:tmpl w:val="F6C8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8140F4C"/>
    <w:multiLevelType w:val="hybridMultilevel"/>
    <w:tmpl w:val="A47465F4"/>
    <w:lvl w:ilvl="0" w:tplc="14090001">
      <w:start w:val="1"/>
      <w:numFmt w:val="bullet"/>
      <w:lvlText w:val=""/>
      <w:lvlJc w:val="left"/>
      <w:pPr>
        <w:ind w:left="1015" w:hanging="360"/>
      </w:pPr>
      <w:rPr>
        <w:rFonts w:ascii="Symbol" w:hAnsi="Symbol" w:hint="default"/>
      </w:rPr>
    </w:lvl>
    <w:lvl w:ilvl="1" w:tplc="14090003">
      <w:start w:val="1"/>
      <w:numFmt w:val="bullet"/>
      <w:lvlText w:val="o"/>
      <w:lvlJc w:val="left"/>
      <w:pPr>
        <w:ind w:left="1735" w:hanging="360"/>
      </w:pPr>
      <w:rPr>
        <w:rFonts w:ascii="Courier New" w:hAnsi="Courier New" w:cs="Courier New" w:hint="default"/>
      </w:rPr>
    </w:lvl>
    <w:lvl w:ilvl="2" w:tplc="14090005">
      <w:start w:val="1"/>
      <w:numFmt w:val="bullet"/>
      <w:lvlText w:val=""/>
      <w:lvlJc w:val="left"/>
      <w:pPr>
        <w:ind w:left="2455" w:hanging="360"/>
      </w:pPr>
      <w:rPr>
        <w:rFonts w:ascii="Wingdings" w:hAnsi="Wingdings" w:hint="default"/>
      </w:rPr>
    </w:lvl>
    <w:lvl w:ilvl="3" w:tplc="14090001">
      <w:start w:val="1"/>
      <w:numFmt w:val="bullet"/>
      <w:lvlText w:val=""/>
      <w:lvlJc w:val="left"/>
      <w:pPr>
        <w:ind w:left="3175" w:hanging="360"/>
      </w:pPr>
      <w:rPr>
        <w:rFonts w:ascii="Symbol" w:hAnsi="Symbol" w:hint="default"/>
      </w:rPr>
    </w:lvl>
    <w:lvl w:ilvl="4" w:tplc="14090003">
      <w:start w:val="1"/>
      <w:numFmt w:val="bullet"/>
      <w:lvlText w:val="o"/>
      <w:lvlJc w:val="left"/>
      <w:pPr>
        <w:ind w:left="3895" w:hanging="360"/>
      </w:pPr>
      <w:rPr>
        <w:rFonts w:ascii="Courier New" w:hAnsi="Courier New" w:cs="Courier New" w:hint="default"/>
      </w:rPr>
    </w:lvl>
    <w:lvl w:ilvl="5" w:tplc="14090005">
      <w:start w:val="1"/>
      <w:numFmt w:val="bullet"/>
      <w:lvlText w:val=""/>
      <w:lvlJc w:val="left"/>
      <w:pPr>
        <w:ind w:left="4615" w:hanging="360"/>
      </w:pPr>
      <w:rPr>
        <w:rFonts w:ascii="Wingdings" w:hAnsi="Wingdings" w:hint="default"/>
      </w:rPr>
    </w:lvl>
    <w:lvl w:ilvl="6" w:tplc="14090001">
      <w:start w:val="1"/>
      <w:numFmt w:val="bullet"/>
      <w:lvlText w:val=""/>
      <w:lvlJc w:val="left"/>
      <w:pPr>
        <w:ind w:left="5335" w:hanging="360"/>
      </w:pPr>
      <w:rPr>
        <w:rFonts w:ascii="Symbol" w:hAnsi="Symbol" w:hint="default"/>
      </w:rPr>
    </w:lvl>
    <w:lvl w:ilvl="7" w:tplc="14090003">
      <w:start w:val="1"/>
      <w:numFmt w:val="bullet"/>
      <w:lvlText w:val="o"/>
      <w:lvlJc w:val="left"/>
      <w:pPr>
        <w:ind w:left="6055" w:hanging="360"/>
      </w:pPr>
      <w:rPr>
        <w:rFonts w:ascii="Courier New" w:hAnsi="Courier New" w:cs="Courier New" w:hint="default"/>
      </w:rPr>
    </w:lvl>
    <w:lvl w:ilvl="8" w:tplc="14090005">
      <w:start w:val="1"/>
      <w:numFmt w:val="bullet"/>
      <w:lvlText w:val=""/>
      <w:lvlJc w:val="left"/>
      <w:pPr>
        <w:ind w:left="6775" w:hanging="360"/>
      </w:pPr>
      <w:rPr>
        <w:rFonts w:ascii="Wingdings" w:hAnsi="Wingdings" w:hint="default"/>
      </w:rPr>
    </w:lvl>
  </w:abstractNum>
  <w:abstractNum w:abstractNumId="9" w15:restartNumberingAfterBreak="0">
    <w:nsid w:val="389D1628"/>
    <w:multiLevelType w:val="hybridMultilevel"/>
    <w:tmpl w:val="8670F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00E2B09"/>
    <w:multiLevelType w:val="hybridMultilevel"/>
    <w:tmpl w:val="687CE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76E0037"/>
    <w:multiLevelType w:val="hybridMultilevel"/>
    <w:tmpl w:val="D4E04CA8"/>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8C8635A"/>
    <w:multiLevelType w:val="hybridMultilevel"/>
    <w:tmpl w:val="9710B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C547C6F"/>
    <w:multiLevelType w:val="hybridMultilevel"/>
    <w:tmpl w:val="EF9E05AA"/>
    <w:lvl w:ilvl="0" w:tplc="14090001">
      <w:start w:val="1"/>
      <w:numFmt w:val="bullet"/>
      <w:lvlText w:val=""/>
      <w:lvlJc w:val="left"/>
      <w:pPr>
        <w:ind w:left="1015" w:hanging="360"/>
      </w:pPr>
      <w:rPr>
        <w:rFonts w:ascii="Symbol" w:hAnsi="Symbol" w:hint="default"/>
      </w:rPr>
    </w:lvl>
    <w:lvl w:ilvl="1" w:tplc="14090003">
      <w:start w:val="1"/>
      <w:numFmt w:val="bullet"/>
      <w:lvlText w:val="o"/>
      <w:lvlJc w:val="left"/>
      <w:pPr>
        <w:ind w:left="1735" w:hanging="360"/>
      </w:pPr>
      <w:rPr>
        <w:rFonts w:ascii="Courier New" w:hAnsi="Courier New" w:cs="Courier New" w:hint="default"/>
      </w:rPr>
    </w:lvl>
    <w:lvl w:ilvl="2" w:tplc="14090005">
      <w:start w:val="1"/>
      <w:numFmt w:val="bullet"/>
      <w:lvlText w:val=""/>
      <w:lvlJc w:val="left"/>
      <w:pPr>
        <w:ind w:left="2455" w:hanging="360"/>
      </w:pPr>
      <w:rPr>
        <w:rFonts w:ascii="Wingdings" w:hAnsi="Wingdings" w:hint="default"/>
      </w:rPr>
    </w:lvl>
    <w:lvl w:ilvl="3" w:tplc="14090001">
      <w:start w:val="1"/>
      <w:numFmt w:val="bullet"/>
      <w:lvlText w:val=""/>
      <w:lvlJc w:val="left"/>
      <w:pPr>
        <w:ind w:left="3175" w:hanging="360"/>
      </w:pPr>
      <w:rPr>
        <w:rFonts w:ascii="Symbol" w:hAnsi="Symbol" w:hint="default"/>
      </w:rPr>
    </w:lvl>
    <w:lvl w:ilvl="4" w:tplc="14090003">
      <w:start w:val="1"/>
      <w:numFmt w:val="bullet"/>
      <w:lvlText w:val="o"/>
      <w:lvlJc w:val="left"/>
      <w:pPr>
        <w:ind w:left="3895" w:hanging="360"/>
      </w:pPr>
      <w:rPr>
        <w:rFonts w:ascii="Courier New" w:hAnsi="Courier New" w:cs="Courier New" w:hint="default"/>
      </w:rPr>
    </w:lvl>
    <w:lvl w:ilvl="5" w:tplc="14090005">
      <w:start w:val="1"/>
      <w:numFmt w:val="bullet"/>
      <w:lvlText w:val=""/>
      <w:lvlJc w:val="left"/>
      <w:pPr>
        <w:ind w:left="4615" w:hanging="360"/>
      </w:pPr>
      <w:rPr>
        <w:rFonts w:ascii="Wingdings" w:hAnsi="Wingdings" w:hint="default"/>
      </w:rPr>
    </w:lvl>
    <w:lvl w:ilvl="6" w:tplc="14090001">
      <w:start w:val="1"/>
      <w:numFmt w:val="bullet"/>
      <w:lvlText w:val=""/>
      <w:lvlJc w:val="left"/>
      <w:pPr>
        <w:ind w:left="5335" w:hanging="360"/>
      </w:pPr>
      <w:rPr>
        <w:rFonts w:ascii="Symbol" w:hAnsi="Symbol" w:hint="default"/>
      </w:rPr>
    </w:lvl>
    <w:lvl w:ilvl="7" w:tplc="14090003">
      <w:start w:val="1"/>
      <w:numFmt w:val="bullet"/>
      <w:lvlText w:val="o"/>
      <w:lvlJc w:val="left"/>
      <w:pPr>
        <w:ind w:left="6055" w:hanging="360"/>
      </w:pPr>
      <w:rPr>
        <w:rFonts w:ascii="Courier New" w:hAnsi="Courier New" w:cs="Courier New" w:hint="default"/>
      </w:rPr>
    </w:lvl>
    <w:lvl w:ilvl="8" w:tplc="14090005">
      <w:start w:val="1"/>
      <w:numFmt w:val="bullet"/>
      <w:lvlText w:val=""/>
      <w:lvlJc w:val="left"/>
      <w:pPr>
        <w:ind w:left="6775" w:hanging="360"/>
      </w:pPr>
      <w:rPr>
        <w:rFonts w:ascii="Wingdings" w:hAnsi="Wingdings" w:hint="default"/>
      </w:rPr>
    </w:lvl>
  </w:abstractNum>
  <w:abstractNum w:abstractNumId="14" w15:restartNumberingAfterBreak="0">
    <w:nsid w:val="50E5351E"/>
    <w:multiLevelType w:val="hybridMultilevel"/>
    <w:tmpl w:val="E4DC6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A913507"/>
    <w:multiLevelType w:val="hybridMultilevel"/>
    <w:tmpl w:val="1D08431E"/>
    <w:lvl w:ilvl="0" w:tplc="66064B38">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24117DD"/>
    <w:multiLevelType w:val="hybridMultilevel"/>
    <w:tmpl w:val="4D82E44E"/>
    <w:lvl w:ilvl="0" w:tplc="14090001">
      <w:start w:val="1"/>
      <w:numFmt w:val="bullet"/>
      <w:lvlText w:val=""/>
      <w:lvlJc w:val="left"/>
      <w:pPr>
        <w:ind w:left="1015" w:hanging="360"/>
      </w:pPr>
      <w:rPr>
        <w:rFonts w:ascii="Symbol" w:hAnsi="Symbol" w:hint="default"/>
      </w:rPr>
    </w:lvl>
    <w:lvl w:ilvl="1" w:tplc="14090003">
      <w:start w:val="1"/>
      <w:numFmt w:val="bullet"/>
      <w:lvlText w:val="o"/>
      <w:lvlJc w:val="left"/>
      <w:pPr>
        <w:ind w:left="1735" w:hanging="360"/>
      </w:pPr>
      <w:rPr>
        <w:rFonts w:ascii="Courier New" w:hAnsi="Courier New" w:cs="Courier New" w:hint="default"/>
      </w:rPr>
    </w:lvl>
    <w:lvl w:ilvl="2" w:tplc="14090005">
      <w:start w:val="1"/>
      <w:numFmt w:val="bullet"/>
      <w:lvlText w:val=""/>
      <w:lvlJc w:val="left"/>
      <w:pPr>
        <w:ind w:left="2455" w:hanging="360"/>
      </w:pPr>
      <w:rPr>
        <w:rFonts w:ascii="Wingdings" w:hAnsi="Wingdings" w:hint="default"/>
      </w:rPr>
    </w:lvl>
    <w:lvl w:ilvl="3" w:tplc="14090001">
      <w:start w:val="1"/>
      <w:numFmt w:val="bullet"/>
      <w:lvlText w:val=""/>
      <w:lvlJc w:val="left"/>
      <w:pPr>
        <w:ind w:left="3175" w:hanging="360"/>
      </w:pPr>
      <w:rPr>
        <w:rFonts w:ascii="Symbol" w:hAnsi="Symbol" w:hint="default"/>
      </w:rPr>
    </w:lvl>
    <w:lvl w:ilvl="4" w:tplc="14090003">
      <w:start w:val="1"/>
      <w:numFmt w:val="bullet"/>
      <w:lvlText w:val="o"/>
      <w:lvlJc w:val="left"/>
      <w:pPr>
        <w:ind w:left="3895" w:hanging="360"/>
      </w:pPr>
      <w:rPr>
        <w:rFonts w:ascii="Courier New" w:hAnsi="Courier New" w:cs="Courier New" w:hint="default"/>
      </w:rPr>
    </w:lvl>
    <w:lvl w:ilvl="5" w:tplc="14090005">
      <w:start w:val="1"/>
      <w:numFmt w:val="bullet"/>
      <w:lvlText w:val=""/>
      <w:lvlJc w:val="left"/>
      <w:pPr>
        <w:ind w:left="4615" w:hanging="360"/>
      </w:pPr>
      <w:rPr>
        <w:rFonts w:ascii="Wingdings" w:hAnsi="Wingdings" w:hint="default"/>
      </w:rPr>
    </w:lvl>
    <w:lvl w:ilvl="6" w:tplc="14090001">
      <w:start w:val="1"/>
      <w:numFmt w:val="bullet"/>
      <w:lvlText w:val=""/>
      <w:lvlJc w:val="left"/>
      <w:pPr>
        <w:ind w:left="5335" w:hanging="360"/>
      </w:pPr>
      <w:rPr>
        <w:rFonts w:ascii="Symbol" w:hAnsi="Symbol" w:hint="default"/>
      </w:rPr>
    </w:lvl>
    <w:lvl w:ilvl="7" w:tplc="14090003">
      <w:start w:val="1"/>
      <w:numFmt w:val="bullet"/>
      <w:lvlText w:val="o"/>
      <w:lvlJc w:val="left"/>
      <w:pPr>
        <w:ind w:left="6055" w:hanging="360"/>
      </w:pPr>
      <w:rPr>
        <w:rFonts w:ascii="Courier New" w:hAnsi="Courier New" w:cs="Courier New" w:hint="default"/>
      </w:rPr>
    </w:lvl>
    <w:lvl w:ilvl="8" w:tplc="14090005">
      <w:start w:val="1"/>
      <w:numFmt w:val="bullet"/>
      <w:lvlText w:val=""/>
      <w:lvlJc w:val="left"/>
      <w:pPr>
        <w:ind w:left="6775" w:hanging="360"/>
      </w:pPr>
      <w:rPr>
        <w:rFonts w:ascii="Wingdings" w:hAnsi="Wingdings" w:hint="default"/>
      </w:rPr>
    </w:lvl>
  </w:abstractNum>
  <w:abstractNum w:abstractNumId="17" w15:restartNumberingAfterBreak="0">
    <w:nsid w:val="66453A71"/>
    <w:multiLevelType w:val="hybridMultilevel"/>
    <w:tmpl w:val="CCF20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7481532"/>
    <w:multiLevelType w:val="hybridMultilevel"/>
    <w:tmpl w:val="7FAC5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AA916EB"/>
    <w:multiLevelType w:val="hybridMultilevel"/>
    <w:tmpl w:val="D178A06C"/>
    <w:lvl w:ilvl="0" w:tplc="14090001">
      <w:start w:val="1"/>
      <w:numFmt w:val="bullet"/>
      <w:lvlText w:val=""/>
      <w:lvlJc w:val="left"/>
      <w:pPr>
        <w:ind w:left="1015" w:hanging="360"/>
      </w:pPr>
      <w:rPr>
        <w:rFonts w:ascii="Symbol" w:hAnsi="Symbol" w:hint="default"/>
      </w:rPr>
    </w:lvl>
    <w:lvl w:ilvl="1" w:tplc="14090003">
      <w:start w:val="1"/>
      <w:numFmt w:val="bullet"/>
      <w:lvlText w:val="o"/>
      <w:lvlJc w:val="left"/>
      <w:pPr>
        <w:ind w:left="1735" w:hanging="360"/>
      </w:pPr>
      <w:rPr>
        <w:rFonts w:ascii="Courier New" w:hAnsi="Courier New" w:cs="Courier New" w:hint="default"/>
      </w:rPr>
    </w:lvl>
    <w:lvl w:ilvl="2" w:tplc="14090005">
      <w:start w:val="1"/>
      <w:numFmt w:val="bullet"/>
      <w:lvlText w:val=""/>
      <w:lvlJc w:val="left"/>
      <w:pPr>
        <w:ind w:left="2455" w:hanging="360"/>
      </w:pPr>
      <w:rPr>
        <w:rFonts w:ascii="Wingdings" w:hAnsi="Wingdings" w:hint="default"/>
      </w:rPr>
    </w:lvl>
    <w:lvl w:ilvl="3" w:tplc="14090001">
      <w:start w:val="1"/>
      <w:numFmt w:val="bullet"/>
      <w:lvlText w:val=""/>
      <w:lvlJc w:val="left"/>
      <w:pPr>
        <w:ind w:left="3175" w:hanging="360"/>
      </w:pPr>
      <w:rPr>
        <w:rFonts w:ascii="Symbol" w:hAnsi="Symbol" w:hint="default"/>
      </w:rPr>
    </w:lvl>
    <w:lvl w:ilvl="4" w:tplc="14090003">
      <w:start w:val="1"/>
      <w:numFmt w:val="bullet"/>
      <w:lvlText w:val="o"/>
      <w:lvlJc w:val="left"/>
      <w:pPr>
        <w:ind w:left="3895" w:hanging="360"/>
      </w:pPr>
      <w:rPr>
        <w:rFonts w:ascii="Courier New" w:hAnsi="Courier New" w:cs="Courier New" w:hint="default"/>
      </w:rPr>
    </w:lvl>
    <w:lvl w:ilvl="5" w:tplc="14090005">
      <w:start w:val="1"/>
      <w:numFmt w:val="bullet"/>
      <w:lvlText w:val=""/>
      <w:lvlJc w:val="left"/>
      <w:pPr>
        <w:ind w:left="4615" w:hanging="360"/>
      </w:pPr>
      <w:rPr>
        <w:rFonts w:ascii="Wingdings" w:hAnsi="Wingdings" w:hint="default"/>
      </w:rPr>
    </w:lvl>
    <w:lvl w:ilvl="6" w:tplc="14090001">
      <w:start w:val="1"/>
      <w:numFmt w:val="bullet"/>
      <w:lvlText w:val=""/>
      <w:lvlJc w:val="left"/>
      <w:pPr>
        <w:ind w:left="5335" w:hanging="360"/>
      </w:pPr>
      <w:rPr>
        <w:rFonts w:ascii="Symbol" w:hAnsi="Symbol" w:hint="default"/>
      </w:rPr>
    </w:lvl>
    <w:lvl w:ilvl="7" w:tplc="14090003">
      <w:start w:val="1"/>
      <w:numFmt w:val="bullet"/>
      <w:lvlText w:val="o"/>
      <w:lvlJc w:val="left"/>
      <w:pPr>
        <w:ind w:left="6055" w:hanging="360"/>
      </w:pPr>
      <w:rPr>
        <w:rFonts w:ascii="Courier New" w:hAnsi="Courier New" w:cs="Courier New" w:hint="default"/>
      </w:rPr>
    </w:lvl>
    <w:lvl w:ilvl="8" w:tplc="14090005">
      <w:start w:val="1"/>
      <w:numFmt w:val="bullet"/>
      <w:lvlText w:val=""/>
      <w:lvlJc w:val="left"/>
      <w:pPr>
        <w:ind w:left="6775" w:hanging="360"/>
      </w:pPr>
      <w:rPr>
        <w:rFonts w:ascii="Wingdings" w:hAnsi="Wingdings" w:hint="default"/>
      </w:rPr>
    </w:lvl>
  </w:abstractNum>
  <w:abstractNum w:abstractNumId="20" w15:restartNumberingAfterBreak="0">
    <w:nsid w:val="6C344CF0"/>
    <w:multiLevelType w:val="hybridMultilevel"/>
    <w:tmpl w:val="95D6CBFA"/>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21" w15:restartNumberingAfterBreak="0">
    <w:nsid w:val="6CDA32C4"/>
    <w:multiLevelType w:val="hybridMultilevel"/>
    <w:tmpl w:val="A1C80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6"/>
  </w:num>
  <w:num w:numId="6">
    <w:abstractNumId w:val="10"/>
  </w:num>
  <w:num w:numId="7">
    <w:abstractNumId w:val="5"/>
  </w:num>
  <w:num w:numId="8">
    <w:abstractNumId w:val="18"/>
  </w:num>
  <w:num w:numId="9">
    <w:abstractNumId w:val="21"/>
  </w:num>
  <w:num w:numId="10">
    <w:abstractNumId w:val="11"/>
  </w:num>
  <w:num w:numId="11">
    <w:abstractNumId w:val="15"/>
  </w:num>
  <w:num w:numId="12">
    <w:abstractNumId w:val="17"/>
  </w:num>
  <w:num w:numId="13">
    <w:abstractNumId w:val="16"/>
  </w:num>
  <w:num w:numId="14">
    <w:abstractNumId w:val="13"/>
  </w:num>
  <w:num w:numId="15">
    <w:abstractNumId w:val="19"/>
  </w:num>
  <w:num w:numId="16">
    <w:abstractNumId w:val="8"/>
  </w:num>
  <w:num w:numId="17">
    <w:abstractNumId w:val="2"/>
  </w:num>
  <w:num w:numId="18">
    <w:abstractNumId w:val="2"/>
  </w:num>
  <w:num w:numId="19">
    <w:abstractNumId w:val="3"/>
  </w:num>
  <w:num w:numId="20">
    <w:abstractNumId w:val="20"/>
  </w:num>
  <w:num w:numId="21">
    <w:abstractNumId w:val="4"/>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B"/>
    <w:rsid w:val="00064581"/>
    <w:rsid w:val="0007263B"/>
    <w:rsid w:val="00144C34"/>
    <w:rsid w:val="001A465A"/>
    <w:rsid w:val="001B3273"/>
    <w:rsid w:val="001E56E2"/>
    <w:rsid w:val="002145AF"/>
    <w:rsid w:val="002A06CA"/>
    <w:rsid w:val="00432E66"/>
    <w:rsid w:val="004505C9"/>
    <w:rsid w:val="004839CF"/>
    <w:rsid w:val="00490E1A"/>
    <w:rsid w:val="004F2507"/>
    <w:rsid w:val="0050320F"/>
    <w:rsid w:val="00540A18"/>
    <w:rsid w:val="0057167A"/>
    <w:rsid w:val="00616AB0"/>
    <w:rsid w:val="006E25A6"/>
    <w:rsid w:val="00702A04"/>
    <w:rsid w:val="0077469E"/>
    <w:rsid w:val="0084724A"/>
    <w:rsid w:val="00866262"/>
    <w:rsid w:val="009B12E6"/>
    <w:rsid w:val="00A30291"/>
    <w:rsid w:val="00A327E5"/>
    <w:rsid w:val="00A61414"/>
    <w:rsid w:val="00A84630"/>
    <w:rsid w:val="00A8636B"/>
    <w:rsid w:val="00A95FC7"/>
    <w:rsid w:val="00AD0753"/>
    <w:rsid w:val="00AD5521"/>
    <w:rsid w:val="00B744C5"/>
    <w:rsid w:val="00C33FCF"/>
    <w:rsid w:val="00C5229C"/>
    <w:rsid w:val="00C54909"/>
    <w:rsid w:val="00D5079F"/>
    <w:rsid w:val="00D96B9E"/>
    <w:rsid w:val="00DD6F97"/>
    <w:rsid w:val="00E57109"/>
    <w:rsid w:val="00F81E04"/>
    <w:rsid w:val="00FA44EE"/>
    <w:rsid w:val="00FD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2A"/>
  <w15:chartTrackingRefBased/>
  <w15:docId w15:val="{31486E22-1F0E-42A4-89B0-322893D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09"/>
    <w:pPr>
      <w:widowControl w:val="0"/>
      <w:kinsoku w:val="0"/>
      <w:overflowPunct w:val="0"/>
      <w:autoSpaceDE w:val="0"/>
      <w:autoSpaceDN w:val="0"/>
      <w:adjustRightInd w:val="0"/>
      <w:spacing w:after="0" w:line="240" w:lineRule="auto"/>
      <w:ind w:right="64"/>
      <w:jc w:val="both"/>
    </w:pPr>
    <w:rPr>
      <w:rFonts w:ascii="Arial" w:eastAsiaTheme="minorEastAsia" w:hAnsi="Arial" w:cs="Arial"/>
      <w:sz w:val="24"/>
      <w:szCs w:val="24"/>
      <w:lang w:eastAsia="en-NZ"/>
    </w:rPr>
  </w:style>
  <w:style w:type="paragraph" w:styleId="Heading1">
    <w:name w:val="heading 1"/>
    <w:basedOn w:val="Normal"/>
    <w:next w:val="Normal"/>
    <w:link w:val="Heading1Char"/>
    <w:uiPriority w:val="9"/>
    <w:qFormat/>
    <w:rsid w:val="00C54909"/>
    <w:pPr>
      <w:keepNext/>
      <w:keepLines/>
      <w:spacing w:before="240" w:after="120"/>
      <w:outlineLvl w:val="0"/>
    </w:pPr>
    <w:rPr>
      <w:b/>
      <w:bCs/>
      <w:sz w:val="32"/>
      <w:szCs w:val="32"/>
    </w:rPr>
  </w:style>
  <w:style w:type="paragraph" w:styleId="Heading2">
    <w:name w:val="heading 2"/>
    <w:basedOn w:val="Normal"/>
    <w:next w:val="Normal"/>
    <w:link w:val="Heading2Char"/>
    <w:uiPriority w:val="9"/>
    <w:unhideWhenUsed/>
    <w:qFormat/>
    <w:rsid w:val="00C54909"/>
    <w:pPr>
      <w:keepNext/>
      <w:keepLines/>
      <w:spacing w:before="4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839CF"/>
    <w:pPr>
      <w:keepNext/>
      <w:keepLines/>
      <w:spacing w:before="40" w:after="120" w:line="259" w:lineRule="auto"/>
      <w:ind w:right="62"/>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09"/>
    <w:rPr>
      <w:rFonts w:ascii="Arial" w:eastAsiaTheme="minorEastAsia" w:hAnsi="Arial" w:cs="Arial"/>
      <w:b/>
      <w:bCs/>
      <w:sz w:val="32"/>
      <w:szCs w:val="32"/>
      <w:lang w:eastAsia="en-NZ"/>
    </w:rPr>
  </w:style>
  <w:style w:type="character" w:customStyle="1" w:styleId="Heading2Char">
    <w:name w:val="Heading 2 Char"/>
    <w:basedOn w:val="DefaultParagraphFont"/>
    <w:link w:val="Heading2"/>
    <w:uiPriority w:val="9"/>
    <w:rsid w:val="00C54909"/>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4839CF"/>
    <w:rPr>
      <w:rFonts w:ascii="Arial" w:eastAsiaTheme="majorEastAsia" w:hAnsi="Arial" w:cs="Arial"/>
      <w:b/>
      <w:bCs/>
      <w:color w:val="000000" w:themeColor="text1"/>
      <w:sz w:val="24"/>
      <w:szCs w:val="24"/>
      <w:lang w:eastAsia="en-NZ"/>
    </w:rPr>
  </w:style>
  <w:style w:type="paragraph" w:styleId="ListParagraph">
    <w:name w:val="List Paragraph"/>
    <w:basedOn w:val="Normal"/>
    <w:uiPriority w:val="34"/>
    <w:qFormat/>
    <w:rsid w:val="0007263B"/>
    <w:pPr>
      <w:ind w:left="720"/>
      <w:contextualSpacing/>
    </w:pPr>
  </w:style>
  <w:style w:type="character" w:styleId="Emphasis">
    <w:name w:val="Emphasis"/>
    <w:basedOn w:val="DefaultParagraphFont"/>
    <w:uiPriority w:val="20"/>
    <w:qFormat/>
    <w:rsid w:val="0007263B"/>
    <w:rPr>
      <w:i/>
      <w:iCs/>
    </w:rPr>
  </w:style>
  <w:style w:type="character" w:styleId="Hyperlink">
    <w:name w:val="Hyperlink"/>
    <w:basedOn w:val="DefaultParagraphFont"/>
    <w:uiPriority w:val="99"/>
    <w:unhideWhenUsed/>
    <w:rsid w:val="00F81E04"/>
    <w:rPr>
      <w:color w:val="0563C1" w:themeColor="hyperlink"/>
      <w:u w:val="single"/>
    </w:rPr>
  </w:style>
  <w:style w:type="character" w:styleId="UnresolvedMention">
    <w:name w:val="Unresolved Mention"/>
    <w:basedOn w:val="DefaultParagraphFont"/>
    <w:uiPriority w:val="99"/>
    <w:semiHidden/>
    <w:unhideWhenUsed/>
    <w:rsid w:val="00F81E04"/>
    <w:rPr>
      <w:color w:val="605E5C"/>
      <w:shd w:val="clear" w:color="auto" w:fill="E1DFDD"/>
    </w:rPr>
  </w:style>
  <w:style w:type="paragraph" w:styleId="BodyText">
    <w:name w:val="Body Text"/>
    <w:basedOn w:val="Normal"/>
    <w:link w:val="BodyTextChar"/>
    <w:uiPriority w:val="99"/>
    <w:unhideWhenUsed/>
    <w:rsid w:val="00A30291"/>
    <w:pPr>
      <w:spacing w:after="120"/>
    </w:pPr>
  </w:style>
  <w:style w:type="character" w:customStyle="1" w:styleId="BodyTextChar">
    <w:name w:val="Body Text Char"/>
    <w:basedOn w:val="DefaultParagraphFont"/>
    <w:link w:val="BodyText"/>
    <w:uiPriority w:val="99"/>
    <w:rsid w:val="00A30291"/>
  </w:style>
  <w:style w:type="character" w:styleId="FollowedHyperlink">
    <w:name w:val="FollowedHyperlink"/>
    <w:basedOn w:val="DefaultParagraphFont"/>
    <w:uiPriority w:val="99"/>
    <w:semiHidden/>
    <w:unhideWhenUsed/>
    <w:rsid w:val="006E25A6"/>
    <w:rPr>
      <w:color w:val="954F72" w:themeColor="followedHyperlink"/>
      <w:u w:val="single"/>
    </w:rPr>
  </w:style>
  <w:style w:type="paragraph" w:styleId="Header">
    <w:name w:val="header"/>
    <w:basedOn w:val="Normal"/>
    <w:link w:val="HeaderChar"/>
    <w:uiPriority w:val="99"/>
    <w:unhideWhenUsed/>
    <w:rsid w:val="006E25A6"/>
    <w:pPr>
      <w:tabs>
        <w:tab w:val="center" w:pos="4513"/>
        <w:tab w:val="right" w:pos="9026"/>
      </w:tabs>
    </w:pPr>
  </w:style>
  <w:style w:type="character" w:customStyle="1" w:styleId="HeaderChar">
    <w:name w:val="Header Char"/>
    <w:basedOn w:val="DefaultParagraphFont"/>
    <w:link w:val="Header"/>
    <w:uiPriority w:val="99"/>
    <w:rsid w:val="006E25A6"/>
  </w:style>
  <w:style w:type="paragraph" w:styleId="Footer">
    <w:name w:val="footer"/>
    <w:basedOn w:val="Normal"/>
    <w:link w:val="FooterChar"/>
    <w:uiPriority w:val="99"/>
    <w:unhideWhenUsed/>
    <w:rsid w:val="006E25A6"/>
    <w:pPr>
      <w:tabs>
        <w:tab w:val="center" w:pos="4513"/>
        <w:tab w:val="right" w:pos="9026"/>
      </w:tabs>
    </w:pPr>
  </w:style>
  <w:style w:type="character" w:customStyle="1" w:styleId="FooterChar">
    <w:name w:val="Footer Char"/>
    <w:basedOn w:val="DefaultParagraphFont"/>
    <w:link w:val="Footer"/>
    <w:uiPriority w:val="99"/>
    <w:rsid w:val="006E25A6"/>
  </w:style>
  <w:style w:type="paragraph" w:styleId="BalloonText">
    <w:name w:val="Balloon Text"/>
    <w:basedOn w:val="Normal"/>
    <w:link w:val="BalloonTextChar"/>
    <w:uiPriority w:val="99"/>
    <w:semiHidden/>
    <w:unhideWhenUsed/>
    <w:rsid w:val="00A9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0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am.massey.ac.nz/course/view.php?id=22" TargetMode="External"/><Relationship Id="rId13" Type="http://schemas.openxmlformats.org/officeDocument/2006/relationships/hyperlink" Target="https://stream.massey.ac.nz/course/view.php?id=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ream.massey.ac.nz/mod/forum/view.php?id=169" TargetMode="External"/><Relationship Id="rId12" Type="http://schemas.openxmlformats.org/officeDocument/2006/relationships/hyperlink" Target="https://www.massey.ac.nz/massey/staffroom/teaching-and-learning/centres_tl/centrestl-students/our-services/one-on-one-support/one-on-one-support_home.cf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eam.massey.ac.nz/course/view.php?id=22&amp;section=3" TargetMode="External"/><Relationship Id="rId5" Type="http://schemas.openxmlformats.org/officeDocument/2006/relationships/footnotes" Target="footnotes.xml"/><Relationship Id="rId15" Type="http://schemas.openxmlformats.org/officeDocument/2006/relationships/hyperlink" Target="https://stream.massey.ac.nz/course/view.php?id=22&amp;section=5" TargetMode="External"/><Relationship Id="rId10" Type="http://schemas.openxmlformats.org/officeDocument/2006/relationships/hyperlink" Target="https://owll.massey.ac.nz/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ssey-nz.libcal.com/" TargetMode="External"/><Relationship Id="rId14" Type="http://schemas.openxmlformats.org/officeDocument/2006/relationships/hyperlink" Target="https://owll.massey.ac.nz/about-OWLL/workshop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5</cp:revision>
  <dcterms:created xsi:type="dcterms:W3CDTF">2021-01-06T01:11:00Z</dcterms:created>
  <dcterms:modified xsi:type="dcterms:W3CDTF">2021-01-07T20:30:00Z</dcterms:modified>
</cp:coreProperties>
</file>